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6E017" w14:textId="04E84E30" w:rsidR="006A151B" w:rsidRPr="00AF594A" w:rsidRDefault="00091492">
      <w:pPr>
        <w:pStyle w:val="Default"/>
        <w:spacing w:before="0" w:after="240" w:line="240" w:lineRule="auto"/>
        <w:rPr>
          <w:rFonts w:ascii="Arial" w:hAnsi="Arial" w:cs="Arial"/>
          <w:sz w:val="22"/>
          <w:szCs w:val="22"/>
        </w:rPr>
      </w:pPr>
      <w:r>
        <w:rPr>
          <w:rFonts w:ascii="Arial" w:hAnsi="Arial" w:cs="Arial"/>
          <w:noProof/>
          <w:sz w:val="22"/>
          <w:szCs w:val="22"/>
          <w14:textOutline w14:w="0" w14:cap="rnd" w14:cmpd="sng" w14:algn="ctr">
            <w14:noFill/>
            <w14:prstDash w14:val="solid"/>
            <w14:bevel/>
          </w14:textOutline>
        </w:rPr>
        <w:drawing>
          <wp:anchor distT="0" distB="0" distL="114300" distR="114300" simplePos="0" relativeHeight="251666432" behindDoc="0" locked="0" layoutInCell="1" allowOverlap="1" wp14:anchorId="458A220E" wp14:editId="15401A86">
            <wp:simplePos x="0" y="0"/>
            <wp:positionH relativeFrom="column">
              <wp:posOffset>4428481</wp:posOffset>
            </wp:positionH>
            <wp:positionV relativeFrom="paragraph">
              <wp:posOffset>293067</wp:posOffset>
            </wp:positionV>
            <wp:extent cx="2595245" cy="1494155"/>
            <wp:effectExtent l="38100" t="38100" r="90805" b="86995"/>
            <wp:wrapThrough wrapText="bothSides">
              <wp:wrapPolygon edited="0">
                <wp:start x="0" y="-551"/>
                <wp:lineTo x="-317" y="-275"/>
                <wp:lineTo x="-317" y="21481"/>
                <wp:lineTo x="-159" y="22582"/>
                <wp:lineTo x="21880" y="22582"/>
                <wp:lineTo x="22039" y="21756"/>
                <wp:lineTo x="22197" y="4131"/>
                <wp:lineTo x="21722" y="0"/>
                <wp:lineTo x="21722" y="-551"/>
                <wp:lineTo x="0" y="-551"/>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obeStock_55145674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5245" cy="14941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color w:val="3281B7"/>
          <w:shd w:val="clear" w:color="auto" w:fill="FFFFFF"/>
        </w:rPr>
        <w:br/>
      </w:r>
      <w:r w:rsidR="00D61EAB" w:rsidRPr="00AF594A">
        <w:rPr>
          <w:rFonts w:ascii="Arial" w:hAnsi="Arial" w:cs="Arial"/>
          <w:b/>
          <w:bCs/>
          <w:color w:val="3281B7"/>
          <w:shd w:val="clear" w:color="auto" w:fill="FFFFFF"/>
        </w:rPr>
        <w:t>BASICS</w:t>
      </w:r>
      <w:r w:rsidR="008E615E" w:rsidRPr="00AF594A">
        <w:rPr>
          <w:rFonts w:ascii="Arial" w:hAnsi="Arial" w:cs="Arial"/>
          <w:b/>
          <w:bCs/>
          <w:color w:val="3281B7"/>
          <w:shd w:val="clear" w:color="auto" w:fill="FFFFFF"/>
        </w:rPr>
        <w:br/>
      </w:r>
      <w:r w:rsidR="006A151B" w:rsidRPr="00AF594A">
        <w:rPr>
          <w:rFonts w:ascii="Arial" w:hAnsi="Arial" w:cs="Arial"/>
          <w:sz w:val="22"/>
          <w:szCs w:val="22"/>
        </w:rPr>
        <w:t xml:space="preserve">The City of Middleton is </w:t>
      </w:r>
      <w:r w:rsidR="005F3188" w:rsidRPr="00AF594A">
        <w:rPr>
          <w:rFonts w:ascii="Arial" w:hAnsi="Arial" w:cs="Arial"/>
          <w:sz w:val="22"/>
          <w:szCs w:val="22"/>
        </w:rPr>
        <w:t>considering</w:t>
      </w:r>
      <w:r w:rsidR="006A151B" w:rsidRPr="00AF594A">
        <w:rPr>
          <w:rFonts w:ascii="Arial" w:hAnsi="Arial" w:cs="Arial"/>
          <w:sz w:val="22"/>
          <w:szCs w:val="22"/>
        </w:rPr>
        <w:t xml:space="preserve"> an increase in Stormwater Utility rates, which a refere</w:t>
      </w:r>
      <w:r w:rsidR="00C47592">
        <w:rPr>
          <w:rFonts w:ascii="Arial" w:hAnsi="Arial" w:cs="Arial"/>
          <w:sz w:val="22"/>
          <w:szCs w:val="22"/>
        </w:rPr>
        <w:t>n</w:t>
      </w:r>
      <w:r w:rsidR="006A151B" w:rsidRPr="00AF594A">
        <w:rPr>
          <w:rFonts w:ascii="Arial" w:hAnsi="Arial" w:cs="Arial"/>
          <w:sz w:val="22"/>
          <w:szCs w:val="22"/>
        </w:rPr>
        <w:t xml:space="preserve">dum will decide on the November 5th ballot. State law requires that property taxes be reduced by the amount collected </w:t>
      </w:r>
      <w:r w:rsidR="00E722CD" w:rsidRPr="00AF594A">
        <w:rPr>
          <w:rFonts w:ascii="Arial" w:hAnsi="Arial" w:cs="Arial"/>
          <w:sz w:val="22"/>
          <w:szCs w:val="22"/>
        </w:rPr>
        <w:t>by</w:t>
      </w:r>
      <w:r w:rsidR="006A151B" w:rsidRPr="00AF594A">
        <w:rPr>
          <w:rFonts w:ascii="Arial" w:hAnsi="Arial" w:cs="Arial"/>
          <w:sz w:val="22"/>
          <w:szCs w:val="22"/>
        </w:rPr>
        <w:t xml:space="preserve"> the Stormwater Utility unless voters approve the referendum to </w:t>
      </w:r>
      <w:r w:rsidR="00E722CD" w:rsidRPr="00AF594A">
        <w:rPr>
          <w:rFonts w:ascii="Arial" w:hAnsi="Arial" w:cs="Arial"/>
          <w:sz w:val="22"/>
          <w:szCs w:val="22"/>
        </w:rPr>
        <w:t>NOT reduce</w:t>
      </w:r>
      <w:r w:rsidR="006A151B" w:rsidRPr="00AF594A">
        <w:rPr>
          <w:rFonts w:ascii="Arial" w:hAnsi="Arial" w:cs="Arial"/>
          <w:sz w:val="22"/>
          <w:szCs w:val="22"/>
        </w:rPr>
        <w:t xml:space="preserve"> the current tax levy. Your vote is essential in this decision. We encourage all residents to learn about the referendum and make their voices heard at the polls.</w:t>
      </w:r>
    </w:p>
    <w:p w14:paraId="6BAE98B3" w14:textId="19836701" w:rsidR="009558C4" w:rsidRPr="00AF594A" w:rsidRDefault="00D61EAB">
      <w:pPr>
        <w:pStyle w:val="Default"/>
        <w:spacing w:before="0" w:after="240" w:line="240" w:lineRule="auto"/>
        <w:rPr>
          <w:rFonts w:ascii="Arial" w:eastAsia="Times Roman" w:hAnsi="Arial" w:cs="Arial"/>
          <w:sz w:val="32"/>
          <w:szCs w:val="32"/>
          <w:shd w:val="clear" w:color="auto" w:fill="FFFFFF"/>
        </w:rPr>
      </w:pPr>
      <w:r w:rsidRPr="00AF594A">
        <w:rPr>
          <w:rFonts w:ascii="Arial" w:hAnsi="Arial" w:cs="Arial"/>
          <w:b/>
          <w:bCs/>
          <w:color w:val="3281B7"/>
          <w:shd w:val="clear" w:color="auto" w:fill="FFFFFF"/>
          <w:lang w:val="de-DE"/>
        </w:rPr>
        <w:t>HISTORY</w:t>
      </w:r>
      <w:r w:rsidR="008E615E" w:rsidRPr="00AF594A">
        <w:rPr>
          <w:rFonts w:ascii="Arial" w:hAnsi="Arial" w:cs="Arial"/>
          <w:b/>
          <w:bCs/>
          <w:color w:val="3281B7"/>
          <w:shd w:val="clear" w:color="auto" w:fill="FFFFFF"/>
          <w:lang w:val="de-DE"/>
        </w:rPr>
        <w:br/>
      </w:r>
      <w:r w:rsidR="005F3188" w:rsidRPr="00AF594A">
        <w:rPr>
          <w:rFonts w:ascii="Arial" w:hAnsi="Arial" w:cs="Arial"/>
          <w:sz w:val="22"/>
          <w:szCs w:val="22"/>
        </w:rPr>
        <w:t>Middleton voters approved the creation of the City’s Stormwater Utility in 2014 and permitted the utility to charge a quarterly fee of up to $3.75 per “equivalent runoff unit,” or ERU, from each property in the City. In 2018, voters approved a referendum permitting the annual charge to go up to $11.25 per ERU for the years 2019 through 2024 only. Middleton needed the additional revenue to pay for repairs to stormwater management features that were damaged by the August 2018 flood. This temporary increase will expire at the end of 2024, and the annual fee will drop to $3.75 in January 2025 unless Middleton voters approve another referendum.</w:t>
      </w:r>
    </w:p>
    <w:p w14:paraId="718FA6D6" w14:textId="6FF466F5" w:rsidR="00FD65EB" w:rsidRPr="00AF594A" w:rsidRDefault="00AF594A">
      <w:pPr>
        <w:pStyle w:val="Default"/>
        <w:spacing w:before="0" w:after="240" w:line="240" w:lineRule="auto"/>
        <w:rPr>
          <w:rFonts w:ascii="Arial" w:eastAsia="Times New Roman" w:hAnsi="Arial" w:cs="Arial"/>
          <w:sz w:val="22"/>
          <w:szCs w:val="22"/>
          <w:shd w:val="clear" w:color="auto" w:fill="FFFFFF"/>
        </w:rPr>
      </w:pPr>
      <w:r w:rsidRPr="00AF594A">
        <w:rPr>
          <w:rFonts w:ascii="Arial" w:eastAsia="Arial" w:hAnsi="Arial" w:cs="Arial"/>
          <w:noProof/>
          <w:sz w:val="22"/>
          <w:szCs w:val="22"/>
          <w:bdr w:val="none" w:sz="0" w:space="0" w:color="auto"/>
        </w:rPr>
        <w:drawing>
          <wp:anchor distT="0" distB="0" distL="114300" distR="114300" simplePos="0" relativeHeight="251662336" behindDoc="0" locked="0" layoutInCell="1" allowOverlap="1" wp14:anchorId="4BDD9AFF" wp14:editId="7296F77B">
            <wp:simplePos x="0" y="0"/>
            <wp:positionH relativeFrom="margin">
              <wp:align>left</wp:align>
            </wp:positionH>
            <wp:positionV relativeFrom="paragraph">
              <wp:posOffset>9525</wp:posOffset>
            </wp:positionV>
            <wp:extent cx="2476500" cy="1910080"/>
            <wp:effectExtent l="0" t="0" r="0" b="1397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61EAB" w:rsidRPr="00AF594A">
        <w:rPr>
          <w:rFonts w:ascii="Arial" w:hAnsi="Arial" w:cs="Arial"/>
          <w:b/>
          <w:bCs/>
          <w:color w:val="3281B7"/>
          <w:shd w:val="clear" w:color="auto" w:fill="FFFFFF"/>
          <w:lang w:val="en-US"/>
        </w:rPr>
        <w:t xml:space="preserve">WHY INCREASE THE </w:t>
      </w:r>
      <w:r w:rsidR="00A23375" w:rsidRPr="00AF594A">
        <w:rPr>
          <w:rFonts w:ascii="Arial" w:hAnsi="Arial" w:cs="Arial"/>
          <w:b/>
          <w:bCs/>
          <w:color w:val="3281B7"/>
          <w:shd w:val="clear" w:color="auto" w:fill="FFFFFF"/>
          <w:lang w:val="en-US"/>
        </w:rPr>
        <w:t>RATES</w:t>
      </w:r>
      <w:r w:rsidR="00D61EAB" w:rsidRPr="00AF594A">
        <w:rPr>
          <w:rFonts w:ascii="Arial" w:hAnsi="Arial" w:cs="Arial"/>
          <w:b/>
          <w:bCs/>
          <w:color w:val="3281B7"/>
          <w:shd w:val="clear" w:color="auto" w:fill="FFFFFF"/>
          <w:lang w:val="en-US"/>
        </w:rPr>
        <w:t>?</w:t>
      </w:r>
      <w:r w:rsidR="008E615E" w:rsidRPr="00AF594A">
        <w:rPr>
          <w:rFonts w:ascii="Arial" w:hAnsi="Arial" w:cs="Arial"/>
          <w:b/>
          <w:bCs/>
          <w:color w:val="3281B7"/>
          <w:shd w:val="clear" w:color="auto" w:fill="FFFFFF"/>
          <w:lang w:val="en-US"/>
        </w:rPr>
        <w:br/>
      </w:r>
      <w:r w:rsidR="00D61EAB" w:rsidRPr="00AF594A">
        <w:rPr>
          <w:rFonts w:ascii="Arial" w:hAnsi="Arial" w:cs="Arial"/>
          <w:sz w:val="22"/>
          <w:szCs w:val="22"/>
          <w:shd w:val="clear" w:color="auto" w:fill="FFFFFF"/>
          <w:lang w:val="en-US"/>
        </w:rPr>
        <w:t xml:space="preserve">If approved, the referendum will do two things. </w:t>
      </w:r>
    </w:p>
    <w:p w14:paraId="08BB1887" w14:textId="0AAC6596" w:rsidR="00D00CA5" w:rsidRPr="00AF594A" w:rsidRDefault="005F3188" w:rsidP="00D00CA5">
      <w:pPr>
        <w:pStyle w:val="NormalWeb"/>
        <w:rPr>
          <w:rFonts w:ascii="Arial" w:hAnsi="Arial" w:cs="Arial"/>
          <w:b/>
          <w:sz w:val="22"/>
          <w:szCs w:val="22"/>
        </w:rPr>
      </w:pPr>
      <w:r w:rsidRPr="00AF594A">
        <w:rPr>
          <w:rFonts w:ascii="Arial" w:hAnsi="Arial" w:cs="Arial"/>
          <w:b/>
          <w:sz w:val="22"/>
          <w:szCs w:val="22"/>
        </w:rPr>
        <w:t>It</w:t>
      </w:r>
      <w:r w:rsidR="00D00CA5" w:rsidRPr="00AF594A">
        <w:rPr>
          <w:rFonts w:ascii="Arial" w:hAnsi="Arial" w:cs="Arial"/>
          <w:b/>
          <w:sz w:val="22"/>
          <w:szCs w:val="22"/>
        </w:rPr>
        <w:t xml:space="preserve"> will generate enough revenue to fund a comprehensive stormwater management program.</w:t>
      </w:r>
    </w:p>
    <w:p w14:paraId="0CA89B48" w14:textId="552FC274" w:rsidR="00D00CA5" w:rsidRPr="00AF594A" w:rsidRDefault="00091492" w:rsidP="00D00CA5">
      <w:pPr>
        <w:pStyle w:val="NormalWeb"/>
        <w:rPr>
          <w:rFonts w:ascii="Arial" w:hAnsi="Arial" w:cs="Arial"/>
          <w:sz w:val="22"/>
          <w:szCs w:val="22"/>
        </w:rPr>
      </w:pPr>
      <w:r w:rsidRPr="00AF594A">
        <w:rPr>
          <w:rFonts w:ascii="Arial" w:eastAsia="Arial" w:hAnsi="Arial" w:cs="Arial"/>
          <w:b/>
          <w:noProof/>
          <w:sz w:val="20"/>
          <w:szCs w:val="20"/>
        </w:rPr>
        <w:drawing>
          <wp:anchor distT="0" distB="0" distL="114300" distR="114300" simplePos="0" relativeHeight="251663360" behindDoc="0" locked="0" layoutInCell="1" allowOverlap="1" wp14:anchorId="38301545" wp14:editId="2B2B2DC5">
            <wp:simplePos x="0" y="0"/>
            <wp:positionH relativeFrom="margin">
              <wp:align>left</wp:align>
            </wp:positionH>
            <wp:positionV relativeFrom="paragraph">
              <wp:posOffset>1062971</wp:posOffset>
            </wp:positionV>
            <wp:extent cx="2463165" cy="2073910"/>
            <wp:effectExtent l="0" t="0" r="13335" b="2540"/>
            <wp:wrapThrough wrapText="bothSides">
              <wp:wrapPolygon edited="0">
                <wp:start x="0" y="0"/>
                <wp:lineTo x="0" y="21428"/>
                <wp:lineTo x="21550" y="21428"/>
                <wp:lineTo x="21550"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864C9" w:rsidRPr="00AF594A">
        <w:rPr>
          <w:rFonts w:ascii="Arial" w:hAnsi="Arial" w:cs="Arial"/>
          <w:sz w:val="22"/>
          <w:szCs w:val="22"/>
        </w:rPr>
        <w:t>Our current program funding isn’t meeting our growing needs for stormwater management.  Infrastructure is aging and needs to be maintained. Regulatory requirements are growing. Storms are becoming stronger and more frequent – the flood of 2018 caused over $40 million in damage to public and private property. The City needs to invest much more than it currently does on building and maintaining stormwater management facilities and operating a comprehensive program. Starting in January 2025, rates would be based on actual costs as determined by rate studies, just like how rates are set for our water and sewer utilities.</w:t>
      </w:r>
    </w:p>
    <w:p w14:paraId="39869519" w14:textId="55BA4392" w:rsidR="009558C4" w:rsidRPr="00AF594A" w:rsidRDefault="00B864C9" w:rsidP="009558C4">
      <w:pPr>
        <w:pStyle w:val="NormalWeb"/>
        <w:rPr>
          <w:rFonts w:ascii="Arial" w:hAnsi="Arial" w:cs="Arial"/>
          <w:sz w:val="22"/>
          <w:szCs w:val="22"/>
        </w:rPr>
      </w:pPr>
      <w:r w:rsidRPr="00AF594A">
        <w:rPr>
          <w:rFonts w:ascii="Arial" w:hAnsi="Arial" w:cs="Arial"/>
          <w:b/>
          <w:sz w:val="22"/>
          <w:szCs w:val="22"/>
        </w:rPr>
        <w:t>It will distribute t</w:t>
      </w:r>
      <w:r w:rsidR="009558C4" w:rsidRPr="00AF594A">
        <w:rPr>
          <w:rFonts w:ascii="Arial" w:hAnsi="Arial" w:cs="Arial"/>
          <w:b/>
          <w:sz w:val="22"/>
          <w:szCs w:val="22"/>
        </w:rPr>
        <w:t xml:space="preserve">he cost </w:t>
      </w:r>
      <w:r w:rsidR="006A402C" w:rsidRPr="00AF594A">
        <w:rPr>
          <w:rFonts w:ascii="Arial" w:hAnsi="Arial" w:cs="Arial"/>
          <w:b/>
          <w:sz w:val="22"/>
          <w:szCs w:val="22"/>
        </w:rPr>
        <w:t>for</w:t>
      </w:r>
      <w:r w:rsidR="009558C4" w:rsidRPr="00AF594A">
        <w:rPr>
          <w:rFonts w:ascii="Arial" w:hAnsi="Arial" w:cs="Arial"/>
          <w:b/>
          <w:sz w:val="22"/>
          <w:szCs w:val="22"/>
        </w:rPr>
        <w:t xml:space="preserve"> city services more fairly across all properties in the city.</w:t>
      </w:r>
      <w:r w:rsidR="002A03FE" w:rsidRPr="00AF594A">
        <w:rPr>
          <w:rFonts w:ascii="Arial" w:hAnsi="Arial" w:cs="Arial"/>
          <w:sz w:val="22"/>
          <w:szCs w:val="22"/>
        </w:rPr>
        <w:t xml:space="preserve"> </w:t>
      </w:r>
      <w:r w:rsidR="00112DBD">
        <w:rPr>
          <w:rFonts w:ascii="Arial" w:hAnsi="Arial" w:cs="Arial"/>
          <w:sz w:val="22"/>
          <w:szCs w:val="22"/>
        </w:rPr>
        <w:br/>
      </w:r>
      <w:r w:rsidR="00112DBD">
        <w:rPr>
          <w:rFonts w:ascii="Arial" w:hAnsi="Arial" w:cs="Arial"/>
          <w:sz w:val="22"/>
          <w:szCs w:val="22"/>
        </w:rPr>
        <w:br/>
      </w:r>
      <w:r w:rsidR="002A03FE" w:rsidRPr="00AF594A">
        <w:rPr>
          <w:rFonts w:ascii="Arial" w:hAnsi="Arial" w:cs="Arial"/>
          <w:sz w:val="22"/>
          <w:szCs w:val="22"/>
        </w:rPr>
        <w:t>A comprehensive stormwater management program includes activities like street cleaning and yard waste pickup. The city provides these services to keep pollution (including nutrients from yard waste) from entering our public waters. We pay for these activities now using property taxes, which fall disproportionately on homeowners. Government facilities, churches, and other properties that aren't taxed don't pay for these services. By folding the cost of these services into our stormwater utility fee, the burden will be more fairly shared by all properties in the city. Rates will be based upon the stormwater runoff that each property generates.  As shown in the charts, the stormwater utility shifts the funding burden away from residential properties and towards non-residential properties with more impervious area.</w:t>
      </w:r>
    </w:p>
    <w:p w14:paraId="295E8377" w14:textId="3CB29945" w:rsidR="00FE1B6D" w:rsidRDefault="00091492" w:rsidP="00FE1B6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bCs/>
          <w:color w:val="3281B7"/>
          <w:sz w:val="28"/>
          <w:szCs w:val="28"/>
          <w:shd w:val="clear" w:color="auto" w:fill="FFFFFF"/>
        </w:rPr>
      </w:pPr>
      <w:r>
        <w:rPr>
          <w:rFonts w:ascii="Arial" w:hAnsi="Arial" w:cs="Arial"/>
          <w:b/>
          <w:bCs/>
          <w:color w:val="3281B7"/>
          <w:sz w:val="28"/>
          <w:szCs w:val="28"/>
          <w:shd w:val="clear" w:color="auto" w:fill="FFFFFF"/>
        </w:rPr>
        <w:br/>
      </w:r>
      <w:r w:rsidR="008E615E" w:rsidRPr="00AF594A">
        <w:rPr>
          <w:rFonts w:ascii="Arial" w:hAnsi="Arial" w:cs="Arial"/>
          <w:b/>
          <w:bCs/>
          <w:color w:val="3281B7"/>
          <w:sz w:val="28"/>
          <w:szCs w:val="28"/>
          <w:shd w:val="clear" w:color="auto" w:fill="FFFFFF"/>
        </w:rPr>
        <w:t>WANT MORE INFORMATION? cityofmiddleton.us/stormwater</w:t>
      </w:r>
    </w:p>
    <w:p w14:paraId="6527B5D0" w14:textId="2AAEC934" w:rsidR="00AF594A" w:rsidRPr="00AF594A" w:rsidRDefault="00091492" w:rsidP="00AF594A">
      <w:pPr>
        <w:pStyle w:val="Footer"/>
        <w:rPr>
          <w:sz w:val="16"/>
          <w:szCs w:val="16"/>
        </w:rPr>
      </w:pPr>
      <w:r>
        <w:rPr>
          <w:rFonts w:ascii="Arial" w:eastAsia="Times New Roman" w:hAnsi="Arial" w:cs="Arial"/>
          <w:b/>
          <w:sz w:val="16"/>
          <w:szCs w:val="16"/>
          <w:bdr w:val="none" w:sz="0" w:space="0" w:color="auto"/>
          <w:vertAlign w:val="superscript"/>
        </w:rPr>
        <w:br/>
      </w:r>
      <w:r w:rsidR="00AF594A" w:rsidRPr="00AF594A">
        <w:rPr>
          <w:rFonts w:ascii="Arial" w:eastAsia="Times New Roman" w:hAnsi="Arial" w:cs="Arial"/>
          <w:b/>
          <w:sz w:val="16"/>
          <w:szCs w:val="16"/>
          <w:bdr w:val="none" w:sz="0" w:space="0" w:color="auto"/>
          <w:vertAlign w:val="superscript"/>
        </w:rPr>
        <w:t xml:space="preserve">1 </w:t>
      </w:r>
      <w:r w:rsidR="00AF594A" w:rsidRPr="00AF594A">
        <w:rPr>
          <w:rFonts w:ascii="Arial" w:eastAsia="Times New Roman" w:hAnsi="Arial" w:cs="Arial"/>
          <w:b/>
          <w:sz w:val="16"/>
          <w:szCs w:val="16"/>
          <w:bdr w:val="none" w:sz="0" w:space="0" w:color="auto"/>
        </w:rPr>
        <w:t>Comparison of funding City of Middleton stormwater services through property taxes vs. a utility fee system</w:t>
      </w:r>
    </w:p>
    <w:p w14:paraId="63E801C8" w14:textId="0789AFF1" w:rsidR="009558C4" w:rsidRPr="00091492" w:rsidRDefault="00091492" w:rsidP="009558C4">
      <w:pPr>
        <w:pStyle w:val="NormalWeb"/>
        <w:rPr>
          <w:rFonts w:ascii="Arial" w:hAnsi="Arial" w:cs="Arial"/>
          <w:b/>
          <w:bCs/>
          <w:color w:val="3281B7"/>
          <w:shd w:val="clear" w:color="auto" w:fill="FFFFFF"/>
        </w:rPr>
      </w:pPr>
      <w:r>
        <w:rPr>
          <w:rFonts w:ascii="Arial" w:hAnsi="Arial" w:cs="Arial"/>
          <w:noProof/>
          <w:sz w:val="22"/>
          <w:szCs w:val="22"/>
        </w:rPr>
        <w:lastRenderedPageBreak/>
        <w:drawing>
          <wp:anchor distT="0" distB="0" distL="114300" distR="114300" simplePos="0" relativeHeight="251667456" behindDoc="0" locked="0" layoutInCell="1" allowOverlap="1" wp14:anchorId="52805544" wp14:editId="71658740">
            <wp:simplePos x="0" y="0"/>
            <wp:positionH relativeFrom="margin">
              <wp:posOffset>4902209</wp:posOffset>
            </wp:positionH>
            <wp:positionV relativeFrom="paragraph">
              <wp:posOffset>804545</wp:posOffset>
            </wp:positionV>
            <wp:extent cx="2128520" cy="1596390"/>
            <wp:effectExtent l="38100" t="38100" r="100330" b="99060"/>
            <wp:wrapThrough wrapText="bothSides">
              <wp:wrapPolygon edited="0">
                <wp:start x="0" y="-516"/>
                <wp:lineTo x="-387" y="-258"/>
                <wp:lineTo x="-387" y="21652"/>
                <wp:lineTo x="-193" y="22683"/>
                <wp:lineTo x="22038" y="22683"/>
                <wp:lineTo x="22425" y="20363"/>
                <wp:lineTo x="22425" y="3866"/>
                <wp:lineTo x="21845" y="0"/>
                <wp:lineTo x="21845" y="-516"/>
                <wp:lineTo x="0" y="-516"/>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5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520" cy="15963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90B9B" w:rsidRPr="00AF594A">
        <w:rPr>
          <w:rFonts w:ascii="Arial" w:hAnsi="Arial" w:cs="Arial"/>
          <w:b/>
          <w:bCs/>
          <w:color w:val="3281B7"/>
          <w:shd w:val="clear" w:color="auto" w:fill="FFFFFF"/>
        </w:rPr>
        <w:t>CALCULATING THE FEE RATE</w:t>
      </w:r>
      <w:r w:rsidR="008E615E" w:rsidRPr="00AF594A">
        <w:rPr>
          <w:rFonts w:ascii="Arial" w:hAnsi="Arial" w:cs="Arial"/>
          <w:b/>
          <w:bCs/>
          <w:color w:val="3281B7"/>
          <w:shd w:val="clear" w:color="auto" w:fill="FFFFFF"/>
        </w:rPr>
        <w:br/>
      </w:r>
      <w:r w:rsidR="009558C4" w:rsidRPr="00091492">
        <w:rPr>
          <w:rFonts w:ascii="Arial" w:hAnsi="Arial" w:cs="Arial"/>
          <w:sz w:val="22"/>
          <w:szCs w:val="22"/>
        </w:rPr>
        <w:t xml:space="preserve">Since the stormwater utility was established in 2014, </w:t>
      </w:r>
      <w:r w:rsidR="002A03FE" w:rsidRPr="00091492">
        <w:rPr>
          <w:rFonts w:ascii="Arial" w:hAnsi="Arial" w:cs="Arial"/>
          <w:sz w:val="22"/>
          <w:szCs w:val="22"/>
        </w:rPr>
        <w:t xml:space="preserve">the </w:t>
      </w:r>
      <w:r w:rsidR="009558C4" w:rsidRPr="00091492">
        <w:rPr>
          <w:rFonts w:ascii="Arial" w:hAnsi="Arial" w:cs="Arial"/>
          <w:sz w:val="22"/>
          <w:szCs w:val="22"/>
        </w:rPr>
        <w:t xml:space="preserve">rates were set </w:t>
      </w:r>
      <w:r w:rsidR="002A03FE" w:rsidRPr="00091492">
        <w:rPr>
          <w:rFonts w:ascii="Arial" w:hAnsi="Arial" w:cs="Arial"/>
          <w:sz w:val="22"/>
          <w:szCs w:val="22"/>
        </w:rPr>
        <w:t xml:space="preserve">somewhat </w:t>
      </w:r>
      <w:r w:rsidR="009558C4" w:rsidRPr="00091492">
        <w:rPr>
          <w:rFonts w:ascii="Arial" w:hAnsi="Arial" w:cs="Arial"/>
          <w:sz w:val="22"/>
          <w:szCs w:val="22"/>
        </w:rPr>
        <w:t>arbitrarily rather than based on actual needs. In 2023, the City’s Stormwater Utility Board directed staff to conduct a Rate Study to determine the</w:t>
      </w:r>
      <w:r w:rsidR="002A03FE" w:rsidRPr="00091492">
        <w:rPr>
          <w:rFonts w:ascii="Arial" w:hAnsi="Arial" w:cs="Arial"/>
          <w:sz w:val="22"/>
          <w:szCs w:val="22"/>
        </w:rPr>
        <w:t xml:space="preserve"> actual program costs</w:t>
      </w:r>
      <w:r w:rsidR="009558C4" w:rsidRPr="00091492">
        <w:rPr>
          <w:rFonts w:ascii="Arial" w:hAnsi="Arial" w:cs="Arial"/>
          <w:sz w:val="22"/>
          <w:szCs w:val="22"/>
        </w:rPr>
        <w:t xml:space="preserve"> necessary </w:t>
      </w:r>
      <w:r w:rsidR="002A03FE" w:rsidRPr="00091492">
        <w:rPr>
          <w:rFonts w:ascii="Arial" w:hAnsi="Arial" w:cs="Arial"/>
          <w:sz w:val="22"/>
          <w:szCs w:val="22"/>
        </w:rPr>
        <w:t>to fund</w:t>
      </w:r>
      <w:r w:rsidR="009558C4" w:rsidRPr="00091492">
        <w:rPr>
          <w:rFonts w:ascii="Arial" w:hAnsi="Arial" w:cs="Arial"/>
          <w:sz w:val="22"/>
          <w:szCs w:val="22"/>
        </w:rPr>
        <w:t xml:space="preserve"> a comprehensive stormwater management program. The study recommended an annual rate of $92 per ERU, or $23 per quarter, </w:t>
      </w:r>
      <w:r w:rsidR="00451B8C" w:rsidRPr="00091492">
        <w:rPr>
          <w:rFonts w:ascii="Arial" w:hAnsi="Arial" w:cs="Arial"/>
          <w:sz w:val="22"/>
          <w:szCs w:val="22"/>
        </w:rPr>
        <w:t>in</w:t>
      </w:r>
      <w:r w:rsidR="009558C4" w:rsidRPr="00091492">
        <w:rPr>
          <w:rFonts w:ascii="Arial" w:hAnsi="Arial" w:cs="Arial"/>
          <w:sz w:val="22"/>
          <w:szCs w:val="22"/>
        </w:rPr>
        <w:t xml:space="preserve"> today's dollars. Based on this, the board proposed a referendum for voter approval.</w:t>
      </w:r>
    </w:p>
    <w:p w14:paraId="56994659" w14:textId="0E4E84D0" w:rsidR="009558C4" w:rsidRPr="00091492" w:rsidRDefault="009558C4" w:rsidP="009558C4">
      <w:pPr>
        <w:pStyle w:val="NormalWeb"/>
        <w:rPr>
          <w:rFonts w:ascii="Arial" w:hAnsi="Arial" w:cs="Arial"/>
          <w:sz w:val="22"/>
          <w:szCs w:val="22"/>
        </w:rPr>
      </w:pPr>
      <w:r w:rsidRPr="00091492">
        <w:rPr>
          <w:rFonts w:ascii="Arial" w:hAnsi="Arial" w:cs="Arial"/>
          <w:sz w:val="22"/>
          <w:szCs w:val="22"/>
        </w:rPr>
        <w:t>A stormwater utility customer is any landowner with developed property that generates runoff into the City’s system. The fee is based on the amount of impervious surface (like pavement or roofs) on the property, measured in Equivalent Runoff Units (ERUs). Single-family homes</w:t>
      </w:r>
      <w:r w:rsidR="00451B8C" w:rsidRPr="00091492">
        <w:rPr>
          <w:rFonts w:ascii="Arial" w:hAnsi="Arial" w:cs="Arial"/>
          <w:sz w:val="22"/>
          <w:szCs w:val="22"/>
        </w:rPr>
        <w:t xml:space="preserve"> and each unit in a</w:t>
      </w:r>
      <w:r w:rsidR="00AF594A" w:rsidRPr="00091492">
        <w:rPr>
          <w:rFonts w:ascii="Arial" w:hAnsi="Arial" w:cs="Arial"/>
          <w:sz w:val="22"/>
          <w:szCs w:val="22"/>
        </w:rPr>
        <w:t xml:space="preserve"> </w:t>
      </w:r>
      <w:r w:rsidRPr="00091492">
        <w:rPr>
          <w:rFonts w:ascii="Arial" w:hAnsi="Arial" w:cs="Arial"/>
          <w:sz w:val="22"/>
          <w:szCs w:val="22"/>
        </w:rPr>
        <w:t xml:space="preserve">duplex, triplex, and condominium are assigned one ERU. For </w:t>
      </w:r>
      <w:r w:rsidR="00451B8C" w:rsidRPr="00091492">
        <w:rPr>
          <w:rFonts w:ascii="Arial" w:hAnsi="Arial" w:cs="Arial"/>
          <w:sz w:val="22"/>
          <w:szCs w:val="22"/>
        </w:rPr>
        <w:t>other types of</w:t>
      </w:r>
      <w:r w:rsidRPr="00091492">
        <w:rPr>
          <w:rFonts w:ascii="Arial" w:hAnsi="Arial" w:cs="Arial"/>
          <w:sz w:val="22"/>
          <w:szCs w:val="22"/>
        </w:rPr>
        <w:t xml:space="preserve"> properties, the fee is calculated based on </w:t>
      </w:r>
      <w:r w:rsidR="00451B8C" w:rsidRPr="00091492">
        <w:rPr>
          <w:rFonts w:ascii="Arial" w:hAnsi="Arial" w:cs="Arial"/>
          <w:sz w:val="22"/>
          <w:szCs w:val="22"/>
        </w:rPr>
        <w:t xml:space="preserve">measurement of </w:t>
      </w:r>
      <w:r w:rsidRPr="00091492">
        <w:rPr>
          <w:rFonts w:ascii="Arial" w:hAnsi="Arial" w:cs="Arial"/>
          <w:sz w:val="22"/>
          <w:szCs w:val="22"/>
        </w:rPr>
        <w:t>their impervious area. For instance, a commercial property with ten times the impervious surface of a single-family home would be charged for 10 ERUs.</w:t>
      </w:r>
    </w:p>
    <w:tbl>
      <w:tblPr>
        <w:tblStyle w:val="TableGrid1"/>
        <w:tblpPr w:leftFromText="180" w:rightFromText="180" w:vertAnchor="text" w:horzAnchor="page" w:tblpX="8478" w:tblpY="-47"/>
        <w:tblW w:w="0" w:type="auto"/>
        <w:tblLook w:val="04A0" w:firstRow="1" w:lastRow="0" w:firstColumn="1" w:lastColumn="0" w:noHBand="0" w:noVBand="1"/>
      </w:tblPr>
      <w:tblGrid>
        <w:gridCol w:w="2066"/>
        <w:gridCol w:w="1245"/>
      </w:tblGrid>
      <w:tr w:rsidR="008E615E" w:rsidRPr="00AF594A" w14:paraId="5C14F6B9" w14:textId="77777777" w:rsidTr="00AF594A">
        <w:trPr>
          <w:trHeight w:val="250"/>
        </w:trPr>
        <w:tc>
          <w:tcPr>
            <w:tcW w:w="2066" w:type="dxa"/>
            <w:noWrap/>
            <w:hideMark/>
          </w:tcPr>
          <w:p w14:paraId="40D67C91" w14:textId="0D8B125A" w:rsidR="008E615E" w:rsidRPr="00AF594A" w:rsidRDefault="008E615E" w:rsidP="00AF594A">
            <w:pPr>
              <w:ind w:right="179"/>
              <w:jc w:val="both"/>
              <w:rPr>
                <w:rFonts w:ascii="Arial" w:eastAsia="Arial" w:hAnsi="Arial" w:cs="Arial"/>
                <w:b/>
                <w:sz w:val="16"/>
                <w:szCs w:val="16"/>
              </w:rPr>
            </w:pPr>
            <w:r w:rsidRPr="00AF594A">
              <w:rPr>
                <w:rFonts w:ascii="Arial" w:eastAsia="Arial" w:hAnsi="Arial" w:cs="Arial"/>
                <w:b/>
                <w:sz w:val="16"/>
                <w:szCs w:val="16"/>
              </w:rPr>
              <w:t>Municipality</w:t>
            </w:r>
            <w:r w:rsidR="00AF594A" w:rsidRPr="00AF594A">
              <w:rPr>
                <w:rFonts w:ascii="Arial" w:eastAsia="Arial" w:hAnsi="Arial" w:cs="Arial"/>
                <w:b/>
                <w:sz w:val="16"/>
                <w:szCs w:val="16"/>
                <w:vertAlign w:val="superscript"/>
              </w:rPr>
              <w:t>2</w:t>
            </w:r>
          </w:p>
        </w:tc>
        <w:tc>
          <w:tcPr>
            <w:tcW w:w="1245" w:type="dxa"/>
            <w:noWrap/>
            <w:hideMark/>
          </w:tcPr>
          <w:p w14:paraId="7F758FA7" w14:textId="114C240C" w:rsidR="008E615E" w:rsidRPr="00AF594A" w:rsidRDefault="008E615E" w:rsidP="00AF594A">
            <w:pPr>
              <w:ind w:right="179"/>
              <w:jc w:val="center"/>
              <w:rPr>
                <w:rFonts w:ascii="Arial" w:eastAsia="Arial" w:hAnsi="Arial" w:cs="Arial"/>
                <w:b/>
                <w:sz w:val="16"/>
                <w:szCs w:val="16"/>
              </w:rPr>
            </w:pPr>
            <w:r w:rsidRPr="00AF594A">
              <w:rPr>
                <w:rFonts w:ascii="Arial" w:eastAsia="Arial" w:hAnsi="Arial" w:cs="Arial"/>
                <w:b/>
                <w:sz w:val="16"/>
                <w:szCs w:val="16"/>
              </w:rPr>
              <w:t>Quarterly ERU Rate</w:t>
            </w:r>
            <w:r w:rsidR="00AF594A" w:rsidRPr="00AF594A">
              <w:rPr>
                <w:rFonts w:ascii="Arial" w:eastAsia="Arial" w:hAnsi="Arial" w:cs="Arial"/>
                <w:b/>
                <w:sz w:val="16"/>
                <w:szCs w:val="16"/>
                <w:vertAlign w:val="superscript"/>
              </w:rPr>
              <w:t>2</w:t>
            </w:r>
          </w:p>
        </w:tc>
      </w:tr>
      <w:tr w:rsidR="008E615E" w:rsidRPr="00AF594A" w14:paraId="505A9654" w14:textId="77777777" w:rsidTr="00AF594A">
        <w:trPr>
          <w:trHeight w:val="250"/>
        </w:trPr>
        <w:tc>
          <w:tcPr>
            <w:tcW w:w="2066" w:type="dxa"/>
            <w:noWrap/>
            <w:vAlign w:val="center"/>
            <w:hideMark/>
          </w:tcPr>
          <w:p w14:paraId="2B49F731"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Sun Prairie</w:t>
            </w:r>
          </w:p>
        </w:tc>
        <w:tc>
          <w:tcPr>
            <w:tcW w:w="1245" w:type="dxa"/>
            <w:noWrap/>
            <w:vAlign w:val="center"/>
            <w:hideMark/>
          </w:tcPr>
          <w:p w14:paraId="4F9CE06D"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36.15</w:t>
            </w:r>
          </w:p>
        </w:tc>
      </w:tr>
      <w:tr w:rsidR="008E615E" w:rsidRPr="00AF594A" w14:paraId="50BE5B71" w14:textId="77777777" w:rsidTr="00AF594A">
        <w:trPr>
          <w:trHeight w:val="250"/>
        </w:trPr>
        <w:tc>
          <w:tcPr>
            <w:tcW w:w="2066" w:type="dxa"/>
            <w:noWrap/>
            <w:vAlign w:val="center"/>
            <w:hideMark/>
          </w:tcPr>
          <w:p w14:paraId="3E460176"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Madison</w:t>
            </w:r>
          </w:p>
        </w:tc>
        <w:tc>
          <w:tcPr>
            <w:tcW w:w="1245" w:type="dxa"/>
            <w:noWrap/>
            <w:vAlign w:val="center"/>
            <w:hideMark/>
          </w:tcPr>
          <w:p w14:paraId="1EB2E9C1"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35.16</w:t>
            </w:r>
          </w:p>
        </w:tc>
      </w:tr>
      <w:tr w:rsidR="008E615E" w:rsidRPr="00AF594A" w14:paraId="19DB1865" w14:textId="77777777" w:rsidTr="00AF594A">
        <w:trPr>
          <w:trHeight w:val="250"/>
        </w:trPr>
        <w:tc>
          <w:tcPr>
            <w:tcW w:w="2066" w:type="dxa"/>
            <w:noWrap/>
            <w:vAlign w:val="center"/>
            <w:hideMark/>
          </w:tcPr>
          <w:p w14:paraId="31C6DF16"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McFarland</w:t>
            </w:r>
          </w:p>
        </w:tc>
        <w:tc>
          <w:tcPr>
            <w:tcW w:w="1245" w:type="dxa"/>
            <w:noWrap/>
            <w:vAlign w:val="center"/>
            <w:hideMark/>
          </w:tcPr>
          <w:p w14:paraId="35690B16"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30.00</w:t>
            </w:r>
          </w:p>
        </w:tc>
      </w:tr>
      <w:tr w:rsidR="008E615E" w:rsidRPr="00AF594A" w14:paraId="404E5A1A" w14:textId="77777777" w:rsidTr="00AF594A">
        <w:trPr>
          <w:trHeight w:val="250"/>
        </w:trPr>
        <w:tc>
          <w:tcPr>
            <w:tcW w:w="2066" w:type="dxa"/>
            <w:noWrap/>
            <w:vAlign w:val="center"/>
          </w:tcPr>
          <w:p w14:paraId="0543A686"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Fitchburg</w:t>
            </w:r>
          </w:p>
        </w:tc>
        <w:tc>
          <w:tcPr>
            <w:tcW w:w="1245" w:type="dxa"/>
            <w:noWrap/>
            <w:vAlign w:val="center"/>
          </w:tcPr>
          <w:p w14:paraId="0F580F44"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25.82</w:t>
            </w:r>
          </w:p>
        </w:tc>
      </w:tr>
      <w:tr w:rsidR="008E615E" w:rsidRPr="00AF594A" w14:paraId="4F5B1768" w14:textId="77777777" w:rsidTr="00AF594A">
        <w:trPr>
          <w:trHeight w:val="250"/>
        </w:trPr>
        <w:tc>
          <w:tcPr>
            <w:tcW w:w="2066" w:type="dxa"/>
            <w:noWrap/>
            <w:vAlign w:val="center"/>
            <w:hideMark/>
          </w:tcPr>
          <w:p w14:paraId="18E36C57"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Monona</w:t>
            </w:r>
          </w:p>
        </w:tc>
        <w:tc>
          <w:tcPr>
            <w:tcW w:w="1245" w:type="dxa"/>
            <w:noWrap/>
            <w:vAlign w:val="center"/>
            <w:hideMark/>
          </w:tcPr>
          <w:p w14:paraId="67C017BA"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24.15</w:t>
            </w:r>
          </w:p>
        </w:tc>
      </w:tr>
      <w:tr w:rsidR="008E615E" w:rsidRPr="00AF594A" w14:paraId="4D5E31D6" w14:textId="77777777" w:rsidTr="00AF594A">
        <w:trPr>
          <w:trHeight w:val="250"/>
        </w:trPr>
        <w:tc>
          <w:tcPr>
            <w:tcW w:w="2066" w:type="dxa"/>
            <w:noWrap/>
            <w:vAlign w:val="center"/>
            <w:hideMark/>
          </w:tcPr>
          <w:p w14:paraId="749DCCA4" w14:textId="46421EEB" w:rsidR="008E615E" w:rsidRPr="00AF594A" w:rsidRDefault="008E615E" w:rsidP="00AF594A">
            <w:pPr>
              <w:ind w:right="179"/>
              <w:jc w:val="both"/>
              <w:rPr>
                <w:rFonts w:ascii="Arial" w:eastAsia="Arial" w:hAnsi="Arial" w:cs="Arial"/>
                <w:b/>
                <w:sz w:val="16"/>
                <w:szCs w:val="16"/>
              </w:rPr>
            </w:pPr>
            <w:r w:rsidRPr="00AF594A">
              <w:rPr>
                <w:rFonts w:ascii="Arial" w:eastAsia="Arial" w:hAnsi="Arial" w:cs="Arial"/>
                <w:b/>
                <w:sz w:val="16"/>
                <w:szCs w:val="16"/>
              </w:rPr>
              <w:t xml:space="preserve">Middleton </w:t>
            </w:r>
            <w:r w:rsidRPr="00AF594A">
              <w:rPr>
                <w:rFonts w:ascii="Arial" w:eastAsia="Arial" w:hAnsi="Arial" w:cs="Arial"/>
                <w:b/>
                <w:sz w:val="16"/>
                <w:szCs w:val="16"/>
              </w:rPr>
              <w:br/>
              <w:t>(with referendum)</w:t>
            </w:r>
          </w:p>
        </w:tc>
        <w:tc>
          <w:tcPr>
            <w:tcW w:w="1245" w:type="dxa"/>
            <w:noWrap/>
            <w:vAlign w:val="center"/>
            <w:hideMark/>
          </w:tcPr>
          <w:p w14:paraId="64C0A3F1" w14:textId="77777777" w:rsidR="008E615E" w:rsidRPr="00AF594A" w:rsidRDefault="008E615E" w:rsidP="00AF594A">
            <w:pPr>
              <w:ind w:right="179"/>
              <w:jc w:val="center"/>
              <w:rPr>
                <w:rFonts w:ascii="Arial" w:eastAsia="Arial" w:hAnsi="Arial" w:cs="Arial"/>
                <w:b/>
                <w:sz w:val="16"/>
                <w:szCs w:val="16"/>
              </w:rPr>
            </w:pPr>
            <w:r w:rsidRPr="00AF594A">
              <w:rPr>
                <w:rFonts w:ascii="Arial" w:eastAsia="Arial" w:hAnsi="Arial" w:cs="Arial"/>
                <w:b/>
                <w:sz w:val="16"/>
                <w:szCs w:val="16"/>
              </w:rPr>
              <w:t>$  23.00</w:t>
            </w:r>
          </w:p>
        </w:tc>
      </w:tr>
      <w:tr w:rsidR="008E615E" w:rsidRPr="00AF594A" w14:paraId="7164ACE1" w14:textId="77777777" w:rsidTr="00AF594A">
        <w:trPr>
          <w:trHeight w:val="250"/>
        </w:trPr>
        <w:tc>
          <w:tcPr>
            <w:tcW w:w="2066" w:type="dxa"/>
            <w:noWrap/>
            <w:vAlign w:val="center"/>
            <w:hideMark/>
          </w:tcPr>
          <w:p w14:paraId="31AABE0D" w14:textId="77777777" w:rsidR="008E615E" w:rsidRPr="00AF594A" w:rsidRDefault="008E615E" w:rsidP="00AF594A">
            <w:pPr>
              <w:ind w:right="179"/>
              <w:jc w:val="both"/>
              <w:rPr>
                <w:rFonts w:ascii="Arial" w:eastAsia="Arial" w:hAnsi="Arial" w:cs="Arial"/>
                <w:sz w:val="16"/>
                <w:szCs w:val="16"/>
              </w:rPr>
            </w:pPr>
            <w:r w:rsidRPr="00AF594A">
              <w:rPr>
                <w:rFonts w:ascii="Arial" w:eastAsia="Arial" w:hAnsi="Arial" w:cs="Arial"/>
                <w:sz w:val="16"/>
                <w:szCs w:val="16"/>
              </w:rPr>
              <w:t xml:space="preserve">Verona </w:t>
            </w:r>
          </w:p>
        </w:tc>
        <w:tc>
          <w:tcPr>
            <w:tcW w:w="1245" w:type="dxa"/>
            <w:noWrap/>
            <w:vAlign w:val="center"/>
            <w:hideMark/>
          </w:tcPr>
          <w:p w14:paraId="7E49D45B" w14:textId="77777777" w:rsidR="008E615E" w:rsidRPr="00AF594A" w:rsidRDefault="008E615E" w:rsidP="00AF594A">
            <w:pPr>
              <w:ind w:right="179"/>
              <w:jc w:val="center"/>
              <w:rPr>
                <w:rFonts w:ascii="Arial" w:eastAsia="Arial" w:hAnsi="Arial" w:cs="Arial"/>
                <w:sz w:val="16"/>
                <w:szCs w:val="16"/>
              </w:rPr>
            </w:pPr>
            <w:r w:rsidRPr="00AF594A">
              <w:rPr>
                <w:rFonts w:ascii="Arial" w:eastAsia="Arial" w:hAnsi="Arial" w:cs="Arial"/>
                <w:sz w:val="16"/>
                <w:szCs w:val="16"/>
              </w:rPr>
              <w:t>$  21.25</w:t>
            </w:r>
          </w:p>
        </w:tc>
      </w:tr>
      <w:tr w:rsidR="008E615E" w:rsidRPr="00AF594A" w14:paraId="03F50AC6" w14:textId="77777777" w:rsidTr="00AF594A">
        <w:trPr>
          <w:trHeight w:val="250"/>
        </w:trPr>
        <w:tc>
          <w:tcPr>
            <w:tcW w:w="2066" w:type="dxa"/>
            <w:noWrap/>
            <w:vAlign w:val="center"/>
          </w:tcPr>
          <w:p w14:paraId="3E491D76" w14:textId="71A8E96C" w:rsidR="008E615E" w:rsidRPr="00AF594A" w:rsidRDefault="008E615E" w:rsidP="00AF594A">
            <w:pPr>
              <w:ind w:right="179"/>
              <w:jc w:val="both"/>
              <w:rPr>
                <w:rFonts w:ascii="Arial" w:eastAsia="Arial" w:hAnsi="Arial" w:cs="Arial"/>
                <w:b/>
                <w:sz w:val="16"/>
                <w:szCs w:val="16"/>
              </w:rPr>
            </w:pPr>
            <w:r w:rsidRPr="00AF594A">
              <w:rPr>
                <w:rFonts w:ascii="Arial" w:eastAsia="Arial" w:hAnsi="Arial" w:cs="Arial"/>
                <w:b/>
                <w:sz w:val="16"/>
                <w:szCs w:val="16"/>
              </w:rPr>
              <w:t xml:space="preserve">Middleton </w:t>
            </w:r>
            <w:r w:rsidRPr="00AF594A">
              <w:rPr>
                <w:rFonts w:ascii="Arial" w:eastAsia="Arial" w:hAnsi="Arial" w:cs="Arial"/>
                <w:b/>
                <w:sz w:val="16"/>
                <w:szCs w:val="16"/>
              </w:rPr>
              <w:br/>
              <w:t>(without referendum)</w:t>
            </w:r>
          </w:p>
        </w:tc>
        <w:tc>
          <w:tcPr>
            <w:tcW w:w="1245" w:type="dxa"/>
            <w:noWrap/>
            <w:vAlign w:val="center"/>
          </w:tcPr>
          <w:p w14:paraId="15FC1D19" w14:textId="77777777" w:rsidR="008E615E" w:rsidRPr="00AF594A" w:rsidRDefault="008E615E" w:rsidP="00AF594A">
            <w:pPr>
              <w:ind w:right="179"/>
              <w:jc w:val="center"/>
              <w:rPr>
                <w:rFonts w:ascii="Arial" w:eastAsia="Arial" w:hAnsi="Arial" w:cs="Arial"/>
                <w:b/>
                <w:sz w:val="16"/>
                <w:szCs w:val="16"/>
              </w:rPr>
            </w:pPr>
            <w:r w:rsidRPr="00AF594A">
              <w:rPr>
                <w:rFonts w:ascii="Arial" w:eastAsia="Arial" w:hAnsi="Arial" w:cs="Arial"/>
                <w:b/>
                <w:sz w:val="16"/>
                <w:szCs w:val="16"/>
              </w:rPr>
              <w:t>$    3.75</w:t>
            </w:r>
          </w:p>
        </w:tc>
      </w:tr>
    </w:tbl>
    <w:p w14:paraId="7B20B6CC" w14:textId="0C3EBA67" w:rsidR="00090B9B" w:rsidRPr="00091492" w:rsidRDefault="00D61EAB" w:rsidP="00090B9B">
      <w:pPr>
        <w:pStyle w:val="Default"/>
        <w:spacing w:before="0" w:after="240" w:line="240" w:lineRule="auto"/>
        <w:rPr>
          <w:rFonts w:ascii="Arial" w:eastAsia="Times Roman" w:hAnsi="Arial" w:cs="Arial"/>
          <w:b/>
          <w:bCs/>
          <w:color w:val="3281B7"/>
          <w:sz w:val="22"/>
          <w:szCs w:val="22"/>
          <w:shd w:val="clear" w:color="auto" w:fill="FFFFFF"/>
        </w:rPr>
      </w:pPr>
      <w:r w:rsidRPr="00AF594A">
        <w:rPr>
          <w:rFonts w:ascii="Arial" w:hAnsi="Arial" w:cs="Arial"/>
          <w:b/>
          <w:bCs/>
          <w:color w:val="3281B7"/>
          <w:shd w:val="clear" w:color="auto" w:fill="FFFFFF"/>
          <w:lang w:val="de-DE"/>
        </w:rPr>
        <w:t>WHAT DO OTHER MUNICIPALITIES DO?</w:t>
      </w:r>
      <w:r w:rsidR="008E615E" w:rsidRPr="00AF594A">
        <w:rPr>
          <w:rFonts w:ascii="Arial" w:hAnsi="Arial" w:cs="Arial"/>
          <w:b/>
          <w:bCs/>
          <w:color w:val="3281B7"/>
          <w:shd w:val="clear" w:color="auto" w:fill="FFFFFF"/>
          <w:lang w:val="de-DE"/>
        </w:rPr>
        <w:br/>
      </w:r>
      <w:r w:rsidR="009558C4" w:rsidRPr="00091492">
        <w:rPr>
          <w:rFonts w:ascii="Arial" w:hAnsi="Arial" w:cs="Arial"/>
          <w:sz w:val="22"/>
          <w:szCs w:val="22"/>
        </w:rPr>
        <w:t xml:space="preserve">More than 120 Wisconsin municipalities have established stormwater utilities. If voters approve the referendum in November, our proposed 2025 quarterly rate of $23 per ERU would </w:t>
      </w:r>
      <w:r w:rsidR="00451B8C" w:rsidRPr="00091492">
        <w:rPr>
          <w:rFonts w:ascii="Arial" w:hAnsi="Arial" w:cs="Arial"/>
          <w:sz w:val="22"/>
          <w:szCs w:val="22"/>
        </w:rPr>
        <w:t xml:space="preserve">still </w:t>
      </w:r>
      <w:r w:rsidR="009558C4" w:rsidRPr="00091492">
        <w:rPr>
          <w:rFonts w:ascii="Arial" w:hAnsi="Arial" w:cs="Arial"/>
          <w:sz w:val="22"/>
          <w:szCs w:val="22"/>
        </w:rPr>
        <w:t>be lower than that of all but one of our peer cities</w:t>
      </w:r>
      <w:r w:rsidR="00AF594A" w:rsidRPr="00091492">
        <w:rPr>
          <w:rFonts w:ascii="Arial" w:hAnsi="Arial" w:cs="Arial"/>
          <w:sz w:val="22"/>
          <w:szCs w:val="22"/>
          <w:vertAlign w:val="superscript"/>
        </w:rPr>
        <w:t>2</w:t>
      </w:r>
      <w:r w:rsidR="009558C4" w:rsidRPr="00091492">
        <w:rPr>
          <w:rFonts w:ascii="Arial" w:hAnsi="Arial" w:cs="Arial"/>
          <w:sz w:val="22"/>
          <w:szCs w:val="22"/>
        </w:rPr>
        <w:t>.</w:t>
      </w:r>
      <w:r w:rsidR="00AF594A">
        <w:rPr>
          <w:rFonts w:ascii="Arial" w:hAnsi="Arial" w:cs="Arial"/>
          <w:sz w:val="20"/>
          <w:szCs w:val="20"/>
        </w:rPr>
        <w:br/>
      </w:r>
      <w:r w:rsidR="009558C4" w:rsidRPr="00AF594A">
        <w:rPr>
          <w:rFonts w:ascii="Arial" w:hAnsi="Arial" w:cs="Arial"/>
          <w:b/>
          <w:bCs/>
          <w:color w:val="3281B7"/>
          <w:shd w:val="clear" w:color="auto" w:fill="FFFFFF"/>
          <w:lang w:val="es-ES_tradnl"/>
        </w:rPr>
        <w:br/>
      </w:r>
      <w:r w:rsidR="00090B9B" w:rsidRPr="00AF594A">
        <w:rPr>
          <w:rFonts w:ascii="Arial" w:hAnsi="Arial" w:cs="Arial"/>
          <w:b/>
          <w:bCs/>
          <w:color w:val="3281B7"/>
          <w:shd w:val="clear" w:color="auto" w:fill="FFFFFF"/>
          <w:lang w:val="es-ES_tradnl"/>
        </w:rPr>
        <w:t>REFERENDUM QUESTION</w:t>
      </w:r>
      <w:r w:rsidR="008E615E" w:rsidRPr="00AF594A">
        <w:rPr>
          <w:rFonts w:ascii="Arial" w:hAnsi="Arial" w:cs="Arial"/>
          <w:b/>
          <w:bCs/>
          <w:color w:val="3281B7"/>
          <w:shd w:val="clear" w:color="auto" w:fill="FFFFFF"/>
          <w:lang w:val="es-ES_tradnl"/>
        </w:rPr>
        <w:br/>
      </w:r>
      <w:r w:rsidR="00090B9B" w:rsidRPr="00091492">
        <w:rPr>
          <w:rFonts w:ascii="Arial" w:hAnsi="Arial" w:cs="Arial"/>
          <w:sz w:val="22"/>
          <w:szCs w:val="22"/>
          <w:shd w:val="clear" w:color="auto" w:fill="FFFFFF"/>
          <w:lang w:val="en-US"/>
        </w:rPr>
        <w:t xml:space="preserve">Here is the question that will appear on the ballot: </w:t>
      </w:r>
    </w:p>
    <w:p w14:paraId="3111ADEA" w14:textId="4F1532F9" w:rsidR="00090B9B" w:rsidRPr="00091492" w:rsidRDefault="00AF594A" w:rsidP="00091492">
      <w:pPr>
        <w:pStyle w:val="Default"/>
        <w:spacing w:before="0" w:after="240" w:line="240" w:lineRule="auto"/>
        <w:rPr>
          <w:rFonts w:ascii="Arial" w:hAnsi="Arial" w:cs="Arial"/>
          <w:sz w:val="22"/>
          <w:szCs w:val="22"/>
          <w:shd w:val="clear" w:color="auto" w:fill="FFFFFF"/>
          <w:lang w:val="en-US"/>
        </w:rPr>
      </w:pPr>
      <w:r w:rsidRPr="00091492">
        <w:rPr>
          <w:rFonts w:ascii="Arial" w:eastAsia="Times Roman" w:hAnsi="Arial" w:cs="Arial"/>
          <w:noProof/>
          <w:sz w:val="22"/>
          <w:szCs w:val="22"/>
          <w:shd w:val="clear" w:color="auto" w:fill="FFFFFF"/>
          <w14:textOutline w14:w="0" w14:cap="rnd" w14:cmpd="sng" w14:algn="ctr">
            <w14:noFill/>
            <w14:prstDash w14:val="solid"/>
            <w14:bevel/>
          </w14:textOutline>
        </w:rPr>
        <w:drawing>
          <wp:anchor distT="0" distB="0" distL="114300" distR="114300" simplePos="0" relativeHeight="251665408" behindDoc="0" locked="0" layoutInCell="1" allowOverlap="1" wp14:anchorId="2E36299B" wp14:editId="0CF63128">
            <wp:simplePos x="0" y="0"/>
            <wp:positionH relativeFrom="margin">
              <wp:posOffset>4925221</wp:posOffset>
            </wp:positionH>
            <wp:positionV relativeFrom="paragraph">
              <wp:posOffset>398430</wp:posOffset>
            </wp:positionV>
            <wp:extent cx="2076450" cy="1207770"/>
            <wp:effectExtent l="38100" t="38100" r="95250" b="87630"/>
            <wp:wrapThrough wrapText="bothSides">
              <wp:wrapPolygon edited="0">
                <wp:start x="0" y="-681"/>
                <wp:lineTo x="-396" y="-341"/>
                <wp:lineTo x="-396" y="21464"/>
                <wp:lineTo x="-198" y="22826"/>
                <wp:lineTo x="21996" y="22826"/>
                <wp:lineTo x="22393" y="21464"/>
                <wp:lineTo x="22393" y="5110"/>
                <wp:lineTo x="21798" y="0"/>
                <wp:lineTo x="21798" y="-681"/>
                <wp:lineTo x="0" y="-681"/>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00006433.jpg"/>
                    <pic:cNvPicPr/>
                  </pic:nvPicPr>
                  <pic:blipFill rotWithShape="1">
                    <a:blip r:embed="rId14" cstate="print">
                      <a:extLst>
                        <a:ext uri="{28A0092B-C50C-407E-A947-70E740481C1C}">
                          <a14:useLocalDpi xmlns:a14="http://schemas.microsoft.com/office/drawing/2010/main" val="0"/>
                        </a:ext>
                      </a:extLst>
                    </a:blip>
                    <a:srcRect b="22406"/>
                    <a:stretch/>
                  </pic:blipFill>
                  <pic:spPr bwMode="auto">
                    <a:xfrm>
                      <a:off x="0" y="0"/>
                      <a:ext cx="2076450" cy="12077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B9B" w:rsidRPr="00091492">
        <w:rPr>
          <w:rFonts w:ascii="Arial" w:hAnsi="Arial" w:cs="Arial"/>
          <w:bCs/>
          <w:color w:val="auto"/>
          <w:sz w:val="22"/>
          <w:szCs w:val="22"/>
          <w:shd w:val="clear" w:color="auto" w:fill="FFFFFF"/>
          <w:lang w:val="en-US"/>
        </w:rPr>
        <w:t xml:space="preserve">“Under state law, the increase in the levy of the City of Middleton for the tax to be imposed for the next fiscal year 2025, is limited to 1.0% (based on the City’s best estimate), which results in a levy of $21,181,184.  </w:t>
      </w:r>
      <w:r w:rsidR="00091492">
        <w:rPr>
          <w:rFonts w:ascii="Arial" w:hAnsi="Arial" w:cs="Arial"/>
          <w:bCs/>
          <w:color w:val="auto"/>
          <w:sz w:val="22"/>
          <w:szCs w:val="22"/>
          <w:shd w:val="clear" w:color="auto" w:fill="FFFFFF"/>
          <w:lang w:val="en-US"/>
        </w:rPr>
        <w:br/>
      </w:r>
      <w:r w:rsidR="00090B9B" w:rsidRPr="00091492">
        <w:rPr>
          <w:rFonts w:ascii="Arial" w:hAnsi="Arial" w:cs="Arial"/>
          <w:color w:val="auto"/>
          <w:sz w:val="22"/>
          <w:szCs w:val="22"/>
          <w:shd w:val="clear" w:color="auto" w:fill="FFFFFF"/>
          <w:lang w:val="en-US"/>
        </w:rPr>
        <w:t xml:space="preserve">Shall the City of </w:t>
      </w:r>
      <w:r w:rsidR="00090B9B" w:rsidRPr="00091492">
        <w:rPr>
          <w:rFonts w:ascii="Arial" w:hAnsi="Arial" w:cs="Arial"/>
          <w:sz w:val="22"/>
          <w:szCs w:val="22"/>
          <w:shd w:val="clear" w:color="auto" w:fill="FFFFFF"/>
          <w:lang w:val="en-US"/>
        </w:rPr>
        <w:t>Middleton be permitted to charge customers of the Stormwater Utility, a quarterly charge per equivalent runoff unit that is adequate to fund the City</w:t>
      </w:r>
      <w:r w:rsidR="00090B9B" w:rsidRPr="00091492">
        <w:rPr>
          <w:rFonts w:ascii="Arial" w:hAnsi="Arial" w:cs="Arial"/>
          <w:sz w:val="22"/>
          <w:szCs w:val="22"/>
          <w:shd w:val="clear" w:color="auto" w:fill="FFFFFF"/>
          <w:rtl/>
        </w:rPr>
        <w:t>’</w:t>
      </w:r>
      <w:r w:rsidR="00090B9B" w:rsidRPr="00091492">
        <w:rPr>
          <w:rFonts w:ascii="Arial" w:hAnsi="Arial" w:cs="Arial"/>
          <w:sz w:val="22"/>
          <w:szCs w:val="22"/>
          <w:shd w:val="clear" w:color="auto" w:fill="FFFFFF"/>
          <w:lang w:val="en-US"/>
        </w:rPr>
        <w:t>s stormwater management program and to maintain compliance with State and Federal regulations without reducing the City of Middleton’s levy limit in 2025 and thereafter?”</w:t>
      </w:r>
    </w:p>
    <w:p w14:paraId="3EC8AF0E" w14:textId="4FD99EB0" w:rsidR="00090B9B" w:rsidRPr="00AF594A" w:rsidRDefault="00090B9B" w:rsidP="00090B9B">
      <w:pPr>
        <w:pStyle w:val="Default"/>
        <w:spacing w:before="0" w:after="240" w:line="240" w:lineRule="auto"/>
        <w:rPr>
          <w:rFonts w:ascii="Arial" w:eastAsia="Times New Roman" w:hAnsi="Arial" w:cs="Arial"/>
          <w:sz w:val="22"/>
          <w:szCs w:val="22"/>
          <w:shd w:val="clear" w:color="auto" w:fill="FFFFFF"/>
        </w:rPr>
      </w:pPr>
      <w:r w:rsidRPr="00AF594A">
        <w:rPr>
          <w:rFonts w:ascii="Arial" w:hAnsi="Arial" w:cs="Arial"/>
          <w:b/>
          <w:bCs/>
          <w:sz w:val="22"/>
          <w:szCs w:val="22"/>
          <w:shd w:val="clear" w:color="auto" w:fill="FFFFFF"/>
          <w:lang w:val="en-US"/>
        </w:rPr>
        <w:t>Explanation</w:t>
      </w:r>
      <w:r w:rsidRPr="00AF594A">
        <w:rPr>
          <w:rFonts w:ascii="Arial" w:hAnsi="Arial" w:cs="Arial"/>
          <w:sz w:val="22"/>
          <w:szCs w:val="22"/>
          <w:shd w:val="clear" w:color="auto" w:fill="FFFFFF"/>
          <w:lang w:val="en-US"/>
        </w:rPr>
        <w:t>:</w:t>
      </w:r>
    </w:p>
    <w:p w14:paraId="33F09091" w14:textId="20B8F32F" w:rsidR="00090B9B" w:rsidRPr="00091492" w:rsidRDefault="00090B9B" w:rsidP="00090B9B">
      <w:pPr>
        <w:pStyle w:val="Default"/>
        <w:spacing w:before="0" w:after="240" w:line="240" w:lineRule="auto"/>
        <w:rPr>
          <w:rFonts w:ascii="Arial" w:eastAsia="Times New Roman" w:hAnsi="Arial" w:cs="Arial"/>
          <w:sz w:val="22"/>
          <w:szCs w:val="22"/>
          <w:shd w:val="clear" w:color="auto" w:fill="FFFFFF"/>
        </w:rPr>
      </w:pPr>
      <w:r w:rsidRPr="00091492">
        <w:rPr>
          <w:rFonts w:ascii="Arial" w:hAnsi="Arial" w:cs="Arial"/>
          <w:sz w:val="22"/>
          <w:szCs w:val="22"/>
          <w:shd w:val="clear" w:color="auto" w:fill="FFFFFF"/>
          <w:lang w:val="en-US"/>
        </w:rPr>
        <w:t xml:space="preserve">Residential customers (single-family homes and units in duplexes, triplexes, and condominiums) would pay the fee for one ERU per year. The number of ERUs charged to all other properties (including multifamily, institutional, commercial, and industrial) would be based on their actual impervious surface area, converted to ERUs. </w:t>
      </w:r>
    </w:p>
    <w:p w14:paraId="2EE6D468" w14:textId="6F001BF9" w:rsidR="00090B9B" w:rsidRPr="00091492" w:rsidRDefault="00D36F64" w:rsidP="00090B9B">
      <w:pPr>
        <w:pStyle w:val="Default"/>
        <w:spacing w:before="0" w:after="240" w:line="240" w:lineRule="auto"/>
        <w:rPr>
          <w:rFonts w:ascii="Arial" w:eastAsia="Times New Roman" w:hAnsi="Arial" w:cs="Arial"/>
          <w:sz w:val="20"/>
          <w:szCs w:val="20"/>
          <w:shd w:val="clear" w:color="auto" w:fill="FFFFFF"/>
        </w:rPr>
      </w:pPr>
      <w:r w:rsidRPr="00091492">
        <w:rPr>
          <w:rFonts w:ascii="Arial" w:hAnsi="Arial" w:cs="Arial"/>
          <w:sz w:val="20"/>
          <w:szCs w:val="20"/>
          <w:shd w:val="clear" w:color="auto" w:fill="FFFFFF"/>
        </w:rPr>
        <w:sym w:font="Wingdings" w:char="F06F"/>
      </w:r>
      <w:r w:rsidR="00090B9B" w:rsidRPr="00091492">
        <w:rPr>
          <w:rFonts w:ascii="Arial" w:hAnsi="Arial" w:cs="Arial"/>
          <w:sz w:val="20"/>
          <w:szCs w:val="20"/>
          <w:shd w:val="clear" w:color="auto" w:fill="FFFFFF"/>
        </w:rPr>
        <w:t xml:space="preserve"> </w:t>
      </w:r>
      <w:r w:rsidR="00F64717" w:rsidRPr="00091492">
        <w:rPr>
          <w:rFonts w:ascii="Arial" w:hAnsi="Arial" w:cs="Arial"/>
          <w:sz w:val="20"/>
          <w:szCs w:val="20"/>
        </w:rPr>
        <w:t xml:space="preserve"> A “YES” answer means that you support the City of Middleton being able to charge Stormwater Utility fees for each ERU per quarter adequate to fund the Stormwater Utility, spread over all property owners producing stormwater runoff within the City of Middleton, without any reduction in the City’s allowable property tax levy. The Stormwater Utility fee rates would be determined from time to time based upon an analysis of the cost of operating the Stormwater Utility and the fee necessary to cover those costs. Beginning January 1, 2025, the fee would be $23.00 per quarter for each ERU. Future changes to the Stormwater Utility rates would be determined through study by the City Engineer, subject to approval by resolution of the Common Council.</w:t>
      </w:r>
    </w:p>
    <w:p w14:paraId="6219408E" w14:textId="56A2C2A2" w:rsidR="00AF594A" w:rsidRPr="00AF594A" w:rsidRDefault="00D36F64" w:rsidP="00AF594A">
      <w:pPr>
        <w:pStyle w:val="Default"/>
        <w:spacing w:before="0" w:after="240" w:line="240" w:lineRule="auto"/>
        <w:rPr>
          <w:rFonts w:ascii="Arial" w:eastAsia="Times Roman" w:hAnsi="Arial" w:cs="Arial"/>
          <w:sz w:val="28"/>
          <w:szCs w:val="28"/>
          <w:shd w:val="clear" w:color="auto" w:fill="FFFFFF"/>
        </w:rPr>
      </w:pPr>
      <w:r w:rsidRPr="00091492">
        <w:rPr>
          <w:rFonts w:ascii="Arial" w:hAnsi="Arial" w:cs="Arial"/>
          <w:sz w:val="20"/>
          <w:szCs w:val="20"/>
          <w:shd w:val="clear" w:color="auto" w:fill="FFFFFF"/>
        </w:rPr>
        <w:sym w:font="Wingdings" w:char="F06F"/>
      </w:r>
      <w:r w:rsidR="00090B9B" w:rsidRPr="00091492">
        <w:rPr>
          <w:rFonts w:ascii="Arial" w:hAnsi="Arial" w:cs="Arial"/>
          <w:sz w:val="20"/>
          <w:szCs w:val="20"/>
          <w:shd w:val="clear" w:color="auto" w:fill="FFFFFF"/>
        </w:rPr>
        <w:t xml:space="preserve"> </w:t>
      </w:r>
      <w:r w:rsidR="00F64717" w:rsidRPr="00091492">
        <w:rPr>
          <w:rFonts w:ascii="Arial" w:hAnsi="Arial" w:cs="Arial"/>
          <w:sz w:val="20"/>
          <w:szCs w:val="20"/>
        </w:rPr>
        <w:t xml:space="preserve"> A “NO” answer means that you do not support the City of Middleton being able to charge Stormwater Utility fees in excess of $3.75 per quarter for each equivalent runoff unit and that you want all costs not covered by the $3.75 per quarter fee to be paid for with property tax revenue.</w:t>
      </w:r>
      <w:r w:rsidR="00091492">
        <w:rPr>
          <w:rFonts w:ascii="Arial" w:hAnsi="Arial" w:cs="Arial"/>
          <w:sz w:val="22"/>
          <w:szCs w:val="22"/>
        </w:rPr>
        <w:br/>
      </w:r>
      <w:r w:rsidR="00091492">
        <w:rPr>
          <w:rFonts w:ascii="Arial" w:hAnsi="Arial" w:cs="Arial"/>
          <w:sz w:val="22"/>
          <w:szCs w:val="22"/>
        </w:rPr>
        <w:br/>
      </w:r>
      <w:r w:rsidRPr="00091492">
        <w:rPr>
          <w:rFonts w:ascii="Arial" w:hAnsi="Arial" w:cs="Arial"/>
          <w:b/>
          <w:bCs/>
          <w:color w:val="3281B7"/>
          <w:shd w:val="clear" w:color="auto" w:fill="FFFFFF"/>
        </w:rPr>
        <w:t>WANT MORE INFORMATION? cityofmiddleton.us/stormwater</w:t>
      </w:r>
      <w:r w:rsidR="00AF594A" w:rsidRPr="00AF594A">
        <w:rPr>
          <w:rFonts w:ascii="Arial" w:hAnsi="Arial" w:cs="Arial"/>
          <w:sz w:val="14"/>
          <w:szCs w:val="14"/>
          <w:shd w:val="clear" w:color="auto" w:fill="FFFFFF"/>
          <w:lang w:val="en-US"/>
        </w:rPr>
        <w:br/>
      </w:r>
      <w:r w:rsidR="00091492">
        <w:rPr>
          <w:rFonts w:ascii="Arial" w:hAnsi="Arial" w:cs="Arial"/>
          <w:sz w:val="14"/>
          <w:szCs w:val="14"/>
          <w:shd w:val="clear" w:color="auto" w:fill="FFFFFF"/>
          <w:vertAlign w:val="superscript"/>
          <w:lang w:val="en-US"/>
        </w:rPr>
        <w:br/>
      </w:r>
      <w:r w:rsidR="00AF594A" w:rsidRPr="00AF594A">
        <w:rPr>
          <w:rFonts w:ascii="Arial" w:hAnsi="Arial" w:cs="Arial"/>
          <w:sz w:val="14"/>
          <w:szCs w:val="14"/>
          <w:shd w:val="clear" w:color="auto" w:fill="FFFFFF"/>
          <w:vertAlign w:val="superscript"/>
          <w:lang w:val="en-US"/>
        </w:rPr>
        <w:t>2</w:t>
      </w:r>
      <w:r w:rsidR="00AF594A" w:rsidRPr="00AF594A">
        <w:rPr>
          <w:rFonts w:ascii="Arial" w:hAnsi="Arial" w:cs="Arial"/>
          <w:sz w:val="14"/>
          <w:szCs w:val="14"/>
          <w:shd w:val="clear" w:color="auto" w:fill="FFFFFF"/>
          <w:lang w:val="en-US"/>
        </w:rPr>
        <w:t>Rates are based on a review of rates as published on each municipality’s website for an average single-family property, and are subject to change</w:t>
      </w:r>
      <w:r w:rsidR="00B62EDC">
        <w:rPr>
          <w:rFonts w:ascii="Arial" w:hAnsi="Arial" w:cs="Arial"/>
          <w:sz w:val="14"/>
          <w:szCs w:val="14"/>
          <w:shd w:val="clear" w:color="auto" w:fill="FFFFFF"/>
          <w:lang w:val="en-US"/>
        </w:rPr>
        <w:t xml:space="preserve"> Version: 9/11/24 9:30am</w:t>
      </w:r>
    </w:p>
    <w:sectPr w:rsidR="00AF594A" w:rsidRPr="00AF594A" w:rsidSect="00112DBD">
      <w:headerReference w:type="default" r:id="rId15"/>
      <w:pgSz w:w="12240" w:h="15840"/>
      <w:pgMar w:top="1440" w:right="450" w:bottom="54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E10D9" w14:textId="77777777" w:rsidR="00F05494" w:rsidRDefault="00F05494">
      <w:r>
        <w:separator/>
      </w:r>
    </w:p>
  </w:endnote>
  <w:endnote w:type="continuationSeparator" w:id="0">
    <w:p w14:paraId="2C0239AC" w14:textId="77777777" w:rsidR="00F05494" w:rsidRDefault="00F05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1437" w14:textId="77777777" w:rsidR="00F05494" w:rsidRDefault="00F05494">
      <w:r>
        <w:separator/>
      </w:r>
    </w:p>
  </w:footnote>
  <w:footnote w:type="continuationSeparator" w:id="0">
    <w:p w14:paraId="4FAF7A41" w14:textId="77777777" w:rsidR="00F05494" w:rsidRDefault="00F05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A6E7" w14:textId="5D82F64D" w:rsidR="00FD65EB" w:rsidRDefault="00F74730">
    <w:r>
      <w:rPr>
        <w:rFonts w:ascii="Arial" w:hAnsi="Arial" w:cs="Arial"/>
        <w:bCs/>
        <w:noProof/>
        <w:color w:val="FF0000"/>
        <w:sz w:val="22"/>
        <w:szCs w:val="22"/>
        <w:shd w:val="clear" w:color="auto" w:fill="FFFFFF"/>
      </w:rPr>
      <w:drawing>
        <wp:anchor distT="0" distB="0" distL="114300" distR="114300" simplePos="0" relativeHeight="251658240" behindDoc="0" locked="0" layoutInCell="1" allowOverlap="1" wp14:anchorId="7E9DF730" wp14:editId="587BCEAF">
          <wp:simplePos x="0" y="0"/>
          <wp:positionH relativeFrom="column">
            <wp:posOffset>-143300</wp:posOffset>
          </wp:positionH>
          <wp:positionV relativeFrom="paragraph">
            <wp:posOffset>-218364</wp:posOffset>
          </wp:positionV>
          <wp:extent cx="1678674" cy="6698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mwater.png"/>
                  <pic:cNvPicPr/>
                </pic:nvPicPr>
                <pic:blipFill rotWithShape="1">
                  <a:blip r:embed="rId1">
                    <a:extLst>
                      <a:ext uri="{28A0092B-C50C-407E-A947-70E740481C1C}">
                        <a14:useLocalDpi xmlns:a14="http://schemas.microsoft.com/office/drawing/2010/main" val="0"/>
                      </a:ext>
                    </a:extLst>
                  </a:blip>
                  <a:srcRect t="33013" b="27084"/>
                  <a:stretch/>
                </pic:blipFill>
                <pic:spPr bwMode="auto">
                  <a:xfrm>
                    <a:off x="0" y="0"/>
                    <a:ext cx="1686351" cy="672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E6C43"/>
    <w:multiLevelType w:val="hybridMultilevel"/>
    <w:tmpl w:val="64A43D94"/>
    <w:lvl w:ilvl="0" w:tplc="45ECE2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147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EB"/>
    <w:rsid w:val="00090B9B"/>
    <w:rsid w:val="00091492"/>
    <w:rsid w:val="00112DBD"/>
    <w:rsid w:val="002133A2"/>
    <w:rsid w:val="002A03FE"/>
    <w:rsid w:val="002A1E6F"/>
    <w:rsid w:val="002B47A2"/>
    <w:rsid w:val="003C59A9"/>
    <w:rsid w:val="00451B8C"/>
    <w:rsid w:val="004F3C8F"/>
    <w:rsid w:val="005008CF"/>
    <w:rsid w:val="00511CE8"/>
    <w:rsid w:val="00547095"/>
    <w:rsid w:val="005D03E4"/>
    <w:rsid w:val="005E49C9"/>
    <w:rsid w:val="005F230B"/>
    <w:rsid w:val="005F3188"/>
    <w:rsid w:val="00642C4F"/>
    <w:rsid w:val="00653312"/>
    <w:rsid w:val="006A151B"/>
    <w:rsid w:val="006A2084"/>
    <w:rsid w:val="006A402C"/>
    <w:rsid w:val="00735D7D"/>
    <w:rsid w:val="00774D81"/>
    <w:rsid w:val="008D1376"/>
    <w:rsid w:val="008E615E"/>
    <w:rsid w:val="009558C4"/>
    <w:rsid w:val="00A23375"/>
    <w:rsid w:val="00A74924"/>
    <w:rsid w:val="00AA707B"/>
    <w:rsid w:val="00AE5E4E"/>
    <w:rsid w:val="00AF594A"/>
    <w:rsid w:val="00B34604"/>
    <w:rsid w:val="00B62EDC"/>
    <w:rsid w:val="00B864C9"/>
    <w:rsid w:val="00C47592"/>
    <w:rsid w:val="00D00CA5"/>
    <w:rsid w:val="00D07CFF"/>
    <w:rsid w:val="00D36F64"/>
    <w:rsid w:val="00D61EAB"/>
    <w:rsid w:val="00E53196"/>
    <w:rsid w:val="00E722CD"/>
    <w:rsid w:val="00F05494"/>
    <w:rsid w:val="00F47B25"/>
    <w:rsid w:val="00F64717"/>
    <w:rsid w:val="00F70A82"/>
    <w:rsid w:val="00F74730"/>
    <w:rsid w:val="00F90381"/>
    <w:rsid w:val="00FD65EB"/>
    <w:rsid w:val="00FD6924"/>
    <w:rsid w:val="00FE1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FA6C7"/>
  <w15:docId w15:val="{8D77AEB7-BEC4-434D-B9B4-F3FEFBC5F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F6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pt-PT"/>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5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A9"/>
    <w:rPr>
      <w:rFonts w:ascii="Segoe UI" w:hAnsi="Segoe UI" w:cs="Segoe UI"/>
      <w:sz w:val="18"/>
      <w:szCs w:val="18"/>
    </w:rPr>
  </w:style>
  <w:style w:type="table" w:customStyle="1" w:styleId="TableGrid1">
    <w:name w:val="Table Grid1"/>
    <w:basedOn w:val="TableNormal"/>
    <w:next w:val="TableGrid"/>
    <w:uiPriority w:val="39"/>
    <w:rsid w:val="0054709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730"/>
    <w:pPr>
      <w:tabs>
        <w:tab w:val="center" w:pos="4680"/>
        <w:tab w:val="right" w:pos="9360"/>
      </w:tabs>
    </w:pPr>
  </w:style>
  <w:style w:type="character" w:customStyle="1" w:styleId="HeaderChar">
    <w:name w:val="Header Char"/>
    <w:basedOn w:val="DefaultParagraphFont"/>
    <w:link w:val="Header"/>
    <w:uiPriority w:val="99"/>
    <w:rsid w:val="00F74730"/>
    <w:rPr>
      <w:sz w:val="24"/>
      <w:szCs w:val="24"/>
    </w:rPr>
  </w:style>
  <w:style w:type="paragraph" w:styleId="Footer">
    <w:name w:val="footer"/>
    <w:basedOn w:val="Normal"/>
    <w:link w:val="FooterChar"/>
    <w:uiPriority w:val="99"/>
    <w:unhideWhenUsed/>
    <w:rsid w:val="00F74730"/>
    <w:pPr>
      <w:tabs>
        <w:tab w:val="center" w:pos="4680"/>
        <w:tab w:val="right" w:pos="9360"/>
      </w:tabs>
    </w:pPr>
  </w:style>
  <w:style w:type="character" w:customStyle="1" w:styleId="FooterChar">
    <w:name w:val="Footer Char"/>
    <w:basedOn w:val="DefaultParagraphFont"/>
    <w:link w:val="Footer"/>
    <w:uiPriority w:val="99"/>
    <w:rsid w:val="00F74730"/>
    <w:rPr>
      <w:sz w:val="24"/>
      <w:szCs w:val="24"/>
    </w:rPr>
  </w:style>
  <w:style w:type="paragraph" w:styleId="NormalWeb">
    <w:name w:val="Normal (Web)"/>
    <w:basedOn w:val="Normal"/>
    <w:uiPriority w:val="99"/>
    <w:semiHidden/>
    <w:unhideWhenUsed/>
    <w:rsid w:val="00D00C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CommentSubject">
    <w:name w:val="annotation subject"/>
    <w:basedOn w:val="CommentText"/>
    <w:next w:val="CommentText"/>
    <w:link w:val="CommentSubjectChar"/>
    <w:uiPriority w:val="99"/>
    <w:semiHidden/>
    <w:unhideWhenUsed/>
    <w:rsid w:val="00E722CD"/>
    <w:rPr>
      <w:b/>
      <w:bCs/>
    </w:rPr>
  </w:style>
  <w:style w:type="character" w:customStyle="1" w:styleId="CommentSubjectChar">
    <w:name w:val="Comment Subject Char"/>
    <w:basedOn w:val="CommentTextChar"/>
    <w:link w:val="CommentSubject"/>
    <w:uiPriority w:val="99"/>
    <w:semiHidden/>
    <w:rsid w:val="00E722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3343">
      <w:bodyDiv w:val="1"/>
      <w:marLeft w:val="0"/>
      <w:marRight w:val="0"/>
      <w:marTop w:val="0"/>
      <w:marBottom w:val="0"/>
      <w:divBdr>
        <w:top w:val="none" w:sz="0" w:space="0" w:color="auto"/>
        <w:left w:val="none" w:sz="0" w:space="0" w:color="auto"/>
        <w:bottom w:val="none" w:sz="0" w:space="0" w:color="auto"/>
        <w:right w:val="none" w:sz="0" w:space="0" w:color="auto"/>
      </w:divBdr>
    </w:div>
    <w:div w:id="711923503">
      <w:bodyDiv w:val="1"/>
      <w:marLeft w:val="0"/>
      <w:marRight w:val="0"/>
      <w:marTop w:val="0"/>
      <w:marBottom w:val="0"/>
      <w:divBdr>
        <w:top w:val="none" w:sz="0" w:space="0" w:color="auto"/>
        <w:left w:val="none" w:sz="0" w:space="0" w:color="auto"/>
        <w:bottom w:val="none" w:sz="0" w:space="0" w:color="auto"/>
        <w:right w:val="none" w:sz="0" w:space="0" w:color="auto"/>
      </w:divBdr>
      <w:divsChild>
        <w:div w:id="1172456447">
          <w:marLeft w:val="0"/>
          <w:marRight w:val="0"/>
          <w:marTop w:val="0"/>
          <w:marBottom w:val="0"/>
          <w:divBdr>
            <w:top w:val="none" w:sz="0" w:space="0" w:color="auto"/>
            <w:left w:val="none" w:sz="0" w:space="0" w:color="auto"/>
            <w:bottom w:val="none" w:sz="0" w:space="0" w:color="auto"/>
            <w:right w:val="none" w:sz="0" w:space="0" w:color="auto"/>
          </w:divBdr>
          <w:divsChild>
            <w:div w:id="1747805603">
              <w:marLeft w:val="0"/>
              <w:marRight w:val="0"/>
              <w:marTop w:val="0"/>
              <w:marBottom w:val="0"/>
              <w:divBdr>
                <w:top w:val="none" w:sz="0" w:space="0" w:color="auto"/>
                <w:left w:val="none" w:sz="0" w:space="0" w:color="auto"/>
                <w:bottom w:val="none" w:sz="0" w:space="0" w:color="auto"/>
                <w:right w:val="none" w:sz="0" w:space="0" w:color="auto"/>
              </w:divBdr>
              <w:divsChild>
                <w:div w:id="481388350">
                  <w:marLeft w:val="0"/>
                  <w:marRight w:val="0"/>
                  <w:marTop w:val="0"/>
                  <w:marBottom w:val="0"/>
                  <w:divBdr>
                    <w:top w:val="none" w:sz="0" w:space="0" w:color="auto"/>
                    <w:left w:val="none" w:sz="0" w:space="0" w:color="auto"/>
                    <w:bottom w:val="none" w:sz="0" w:space="0" w:color="auto"/>
                    <w:right w:val="none" w:sz="0" w:space="0" w:color="auto"/>
                  </w:divBdr>
                  <w:divsChild>
                    <w:div w:id="1840466012">
                      <w:marLeft w:val="0"/>
                      <w:marRight w:val="0"/>
                      <w:marTop w:val="0"/>
                      <w:marBottom w:val="0"/>
                      <w:divBdr>
                        <w:top w:val="none" w:sz="0" w:space="0" w:color="auto"/>
                        <w:left w:val="none" w:sz="0" w:space="0" w:color="auto"/>
                        <w:bottom w:val="none" w:sz="0" w:space="0" w:color="auto"/>
                        <w:right w:val="none" w:sz="0" w:space="0" w:color="auto"/>
                      </w:divBdr>
                      <w:divsChild>
                        <w:div w:id="2001692118">
                          <w:marLeft w:val="0"/>
                          <w:marRight w:val="0"/>
                          <w:marTop w:val="0"/>
                          <w:marBottom w:val="0"/>
                          <w:divBdr>
                            <w:top w:val="none" w:sz="0" w:space="0" w:color="auto"/>
                            <w:left w:val="none" w:sz="0" w:space="0" w:color="auto"/>
                            <w:bottom w:val="none" w:sz="0" w:space="0" w:color="auto"/>
                            <w:right w:val="none" w:sz="0" w:space="0" w:color="auto"/>
                          </w:divBdr>
                          <w:divsChild>
                            <w:div w:id="6615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089487">
      <w:bodyDiv w:val="1"/>
      <w:marLeft w:val="0"/>
      <w:marRight w:val="0"/>
      <w:marTop w:val="0"/>
      <w:marBottom w:val="0"/>
      <w:divBdr>
        <w:top w:val="none" w:sz="0" w:space="0" w:color="auto"/>
        <w:left w:val="none" w:sz="0" w:space="0" w:color="auto"/>
        <w:bottom w:val="none" w:sz="0" w:space="0" w:color="auto"/>
        <w:right w:val="none" w:sz="0" w:space="0" w:color="auto"/>
      </w:divBdr>
    </w:div>
    <w:div w:id="2022463180">
      <w:bodyDiv w:val="1"/>
      <w:marLeft w:val="0"/>
      <w:marRight w:val="0"/>
      <w:marTop w:val="0"/>
      <w:marBottom w:val="0"/>
      <w:divBdr>
        <w:top w:val="none" w:sz="0" w:space="0" w:color="auto"/>
        <w:left w:val="none" w:sz="0" w:space="0" w:color="auto"/>
        <w:bottom w:val="none" w:sz="0" w:space="0" w:color="auto"/>
        <w:right w:val="none" w:sz="0" w:space="0" w:color="auto"/>
      </w:divBdr>
      <w:divsChild>
        <w:div w:id="1567687793">
          <w:marLeft w:val="0"/>
          <w:marRight w:val="0"/>
          <w:marTop w:val="0"/>
          <w:marBottom w:val="0"/>
          <w:divBdr>
            <w:top w:val="none" w:sz="0" w:space="0" w:color="auto"/>
            <w:left w:val="none" w:sz="0" w:space="0" w:color="auto"/>
            <w:bottom w:val="none" w:sz="0" w:space="0" w:color="auto"/>
            <w:right w:val="none" w:sz="0" w:space="0" w:color="auto"/>
          </w:divBdr>
          <w:divsChild>
            <w:div w:id="786780695">
              <w:marLeft w:val="0"/>
              <w:marRight w:val="0"/>
              <w:marTop w:val="0"/>
              <w:marBottom w:val="0"/>
              <w:divBdr>
                <w:top w:val="none" w:sz="0" w:space="0" w:color="auto"/>
                <w:left w:val="none" w:sz="0" w:space="0" w:color="auto"/>
                <w:bottom w:val="none" w:sz="0" w:space="0" w:color="auto"/>
                <w:right w:val="none" w:sz="0" w:space="0" w:color="auto"/>
              </w:divBdr>
              <w:divsChild>
                <w:div w:id="42532925">
                  <w:marLeft w:val="0"/>
                  <w:marRight w:val="0"/>
                  <w:marTop w:val="0"/>
                  <w:marBottom w:val="0"/>
                  <w:divBdr>
                    <w:top w:val="none" w:sz="0" w:space="0" w:color="auto"/>
                    <w:left w:val="none" w:sz="0" w:space="0" w:color="auto"/>
                    <w:bottom w:val="none" w:sz="0" w:space="0" w:color="auto"/>
                    <w:right w:val="none" w:sz="0" w:space="0" w:color="auto"/>
                  </w:divBdr>
                  <w:divsChild>
                    <w:div w:id="760297513">
                      <w:marLeft w:val="0"/>
                      <w:marRight w:val="0"/>
                      <w:marTop w:val="0"/>
                      <w:marBottom w:val="0"/>
                      <w:divBdr>
                        <w:top w:val="none" w:sz="0" w:space="0" w:color="auto"/>
                        <w:left w:val="none" w:sz="0" w:space="0" w:color="auto"/>
                        <w:bottom w:val="none" w:sz="0" w:space="0" w:color="auto"/>
                        <w:right w:val="none" w:sz="0" w:space="0" w:color="auto"/>
                      </w:divBdr>
                      <w:divsChild>
                        <w:div w:id="647632859">
                          <w:marLeft w:val="0"/>
                          <w:marRight w:val="0"/>
                          <w:marTop w:val="0"/>
                          <w:marBottom w:val="0"/>
                          <w:divBdr>
                            <w:top w:val="none" w:sz="0" w:space="0" w:color="auto"/>
                            <w:left w:val="none" w:sz="0" w:space="0" w:color="auto"/>
                            <w:bottom w:val="none" w:sz="0" w:space="0" w:color="auto"/>
                            <w:right w:val="none" w:sz="0" w:space="0" w:color="auto"/>
                          </w:divBdr>
                          <w:divsChild>
                            <w:div w:id="16999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Property Tax System </a:t>
            </a:r>
            <a:br>
              <a:rPr lang="en-US" sz="1200"/>
            </a:br>
            <a:r>
              <a:rPr lang="en-US" sz="1200"/>
              <a:t>(Property Value)</a:t>
            </a:r>
            <a:r>
              <a:rPr lang="en-US" sz="1200" baseline="30000"/>
              <a:t>1</a:t>
            </a:r>
          </a:p>
        </c:rich>
      </c:tx>
      <c:layout>
        <c:manualLayout>
          <c:xMode val="edge"/>
          <c:yMode val="edge"/>
          <c:x val="0.23229454894780488"/>
          <c:y val="7.50235592226503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Property Tax System (Property Value)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E8E-4D76-9165-C1E7012378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E8E-4D76-9165-C1E7012378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E8E-4D76-9165-C1E7012378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E8E-4D76-9165-C1E7012378DA}"/>
              </c:ext>
            </c:extLst>
          </c:dPt>
          <c:dLbls>
            <c:dLbl>
              <c:idx val="0"/>
              <c:layout>
                <c:manualLayout>
                  <c:x val="-0.13063456328960824"/>
                  <c:y val="-8.9952636375861122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FF0000"/>
                        </a:solidFill>
                        <a:latin typeface="+mn-lt"/>
                        <a:ea typeface="+mn-ea"/>
                        <a:cs typeface="+mn-cs"/>
                      </a:defRPr>
                    </a:pPr>
                    <a:fld id="{93F328D5-B66B-4435-BD86-BBB00D0F4780}" type="CATEGORYNAME">
                      <a:rPr lang="en-US">
                        <a:solidFill>
                          <a:sysClr val="windowText" lastClr="000000"/>
                        </a:solidFill>
                      </a:rPr>
                      <a:pPr>
                        <a:defRPr>
                          <a:solidFill>
                            <a:srgbClr val="FF0000"/>
                          </a:solidFill>
                        </a:defRPr>
                      </a:pPr>
                      <a:t>[CATEGORY NAME]</a:t>
                    </a:fld>
                    <a:r>
                      <a:rPr lang="en-US" baseline="0">
                        <a:solidFill>
                          <a:sysClr val="windowText" lastClr="000000"/>
                        </a:solidFill>
                      </a:rPr>
                      <a:t>
</a:t>
                    </a:r>
                    <a:fld id="{85311F6E-4FD5-402D-994D-9C36BDC805A9}" type="PERCENTAGE">
                      <a:rPr lang="en-US" baseline="0">
                        <a:solidFill>
                          <a:sysClr val="windowText" lastClr="000000"/>
                        </a:solidFill>
                      </a:rPr>
                      <a:pPr>
                        <a:defRPr>
                          <a:solidFill>
                            <a:srgbClr val="FF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36199550616649"/>
                      <c:h val="0.2403968384407357"/>
                    </c:manualLayout>
                  </c15:layout>
                  <c15:dlblFieldTable/>
                  <c15:showDataLabelsRange val="0"/>
                </c:ext>
                <c:ext xmlns:c16="http://schemas.microsoft.com/office/drawing/2014/chart" uri="{C3380CC4-5D6E-409C-BE32-E72D297353CC}">
                  <c16:uniqueId val="{00000001-7E8E-4D76-9165-C1E7012378DA}"/>
                </c:ext>
              </c:extLst>
            </c:dLbl>
            <c:dLbl>
              <c:idx val="1"/>
              <c:layout>
                <c:manualLayout>
                  <c:x val="0.12946926126346026"/>
                  <c:y val="0.1499870011504728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2070005955137959"/>
                      <c:h val="0.36406059108082334"/>
                    </c:manualLayout>
                  </c15:layout>
                </c:ext>
                <c:ext xmlns:c16="http://schemas.microsoft.com/office/drawing/2014/chart" uri="{C3380CC4-5D6E-409C-BE32-E72D297353CC}">
                  <c16:uniqueId val="{00000003-7E8E-4D76-9165-C1E7012378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Residential</c:v>
                </c:pt>
                <c:pt idx="1">
                  <c:v>Non-Residential</c:v>
                </c:pt>
              </c:strCache>
            </c:strRef>
          </c:cat>
          <c:val>
            <c:numRef>
              <c:f>Sheet1!$B$2:$B$5</c:f>
              <c:numCache>
                <c:formatCode>0%</c:formatCode>
                <c:ptCount val="4"/>
                <c:pt idx="0">
                  <c:v>0.67</c:v>
                </c:pt>
                <c:pt idx="1">
                  <c:v>0.33</c:v>
                </c:pt>
              </c:numCache>
            </c:numRef>
          </c:val>
          <c:extLst>
            <c:ext xmlns:c16="http://schemas.microsoft.com/office/drawing/2014/chart" uri="{C3380CC4-5D6E-409C-BE32-E72D297353CC}">
              <c16:uniqueId val="{00000008-7E8E-4D76-9165-C1E7012378DA}"/>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Stormwater Utility</a:t>
            </a:r>
            <a:br>
              <a:rPr lang="en-US" sz="1200"/>
            </a:br>
            <a:r>
              <a:rPr lang="en-US" sz="1200"/>
              <a:t>(Impervious Area)</a:t>
            </a:r>
          </a:p>
        </c:rich>
      </c:tx>
      <c:layout>
        <c:manualLayout>
          <c:xMode val="edge"/>
          <c:yMode val="edge"/>
          <c:x val="0.26603509445786544"/>
          <c:y val="3.6350418029807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167383488828602"/>
          <c:y val="0.30233617883101149"/>
          <c:w val="0.60700564971751414"/>
          <c:h val="0.61219373219373219"/>
        </c:manualLayout>
      </c:layout>
      <c:pieChart>
        <c:varyColors val="1"/>
        <c:ser>
          <c:idx val="0"/>
          <c:order val="0"/>
          <c:tx>
            <c:strRef>
              <c:f>Sheet1!$B$1</c:f>
              <c:strCache>
                <c:ptCount val="1"/>
                <c:pt idx="0">
                  <c:v>Stormwater Utility (Impervious Area)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A4-49E2-AE75-7CF152385C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A4-49E2-AE75-7CF152385C6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A4-49E2-AE75-7CF152385C67}"/>
              </c:ext>
            </c:extLst>
          </c:dPt>
          <c:dLbls>
            <c:dLbl>
              <c:idx val="0"/>
              <c:layout>
                <c:manualLayout>
                  <c:x val="-0.19295374842850527"/>
                  <c:y val="0.2113752082071471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47AEEBF-86DF-426E-8111-CEE3D4544A6F}" type="CATEGORYNAME">
                      <a:rPr lang="en-US">
                        <a:solidFill>
                          <a:srgbClr val="FFFF00"/>
                        </a:solidFill>
                      </a:rPr>
                      <a:pPr>
                        <a:defRPr/>
                      </a:pPr>
                      <a:t>[CATEGORY NAME]</a:t>
                    </a:fld>
                    <a:r>
                      <a:rPr lang="en-US" baseline="0">
                        <a:solidFill>
                          <a:srgbClr val="FFFF00"/>
                        </a:solidFill>
                      </a:rPr>
                      <a:t>
</a:t>
                    </a:r>
                    <a:fld id="{5075D1E1-4756-4CD3-ABDD-0FDF3A82F925}" type="PERCENTAGE">
                      <a:rPr lang="en-US" baseline="0">
                        <a:solidFill>
                          <a:srgbClr val="FFFF00"/>
                        </a:solidFill>
                      </a:rPr>
                      <a:pPr>
                        <a:defRPr/>
                      </a:pPr>
                      <a:t>[PERCENTAGE]</a:t>
                    </a:fld>
                    <a:endParaRPr lang="en-US" baseline="0">
                      <a:solidFill>
                        <a:srgbClr val="FFFF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5044828752234192"/>
                      <c:h val="0.22405786265899458"/>
                    </c:manualLayout>
                  </c15:layout>
                  <c15:dlblFieldTable/>
                  <c15:showDataLabelsRange val="0"/>
                </c:ext>
                <c:ext xmlns:c16="http://schemas.microsoft.com/office/drawing/2014/chart" uri="{C3380CC4-5D6E-409C-BE32-E72D297353CC}">
                  <c16:uniqueId val="{00000001-40A4-49E2-AE75-7CF152385C67}"/>
                </c:ext>
              </c:extLst>
            </c:dLbl>
            <c:dLbl>
              <c:idx val="1"/>
              <c:layout>
                <c:manualLayout>
                  <c:x val="0.23894991067293059"/>
                  <c:y val="-0.1010448213204119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7114140144246663"/>
                      <c:h val="0.31178073894609326"/>
                    </c:manualLayout>
                  </c15:layout>
                </c:ext>
                <c:ext xmlns:c16="http://schemas.microsoft.com/office/drawing/2014/chart" uri="{C3380CC4-5D6E-409C-BE32-E72D297353CC}">
                  <c16:uniqueId val="{00000003-40A4-49E2-AE75-7CF152385C67}"/>
                </c:ext>
              </c:extLst>
            </c:dLbl>
            <c:dLbl>
              <c:idx val="2"/>
              <c:layout>
                <c:manualLayout>
                  <c:x val="0.16243807759324197"/>
                  <c:y val="0.2556556632344034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022519243918041"/>
                      <c:h val="0.28209134615384618"/>
                    </c:manualLayout>
                  </c15:layout>
                </c:ext>
                <c:ext xmlns:c16="http://schemas.microsoft.com/office/drawing/2014/chart" uri="{C3380CC4-5D6E-409C-BE32-E72D297353CC}">
                  <c16:uniqueId val="{00000005-40A4-49E2-AE75-7CF152385C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Residential</c:v>
                </c:pt>
                <c:pt idx="1">
                  <c:v>Non-Residential</c:v>
                </c:pt>
                <c:pt idx="2">
                  <c:v>Tax-Exempt</c:v>
                </c:pt>
              </c:strCache>
            </c:strRef>
          </c:cat>
          <c:val>
            <c:numRef>
              <c:f>Sheet1!$B$2:$B$5</c:f>
              <c:numCache>
                <c:formatCode>0%</c:formatCode>
                <c:ptCount val="3"/>
                <c:pt idx="0">
                  <c:v>0.3</c:v>
                </c:pt>
                <c:pt idx="1">
                  <c:v>0.56999999999999995</c:v>
                </c:pt>
                <c:pt idx="2">
                  <c:v>0.13</c:v>
                </c:pt>
              </c:numCache>
            </c:numRef>
          </c:val>
          <c:extLst>
            <c:ext xmlns:c16="http://schemas.microsoft.com/office/drawing/2014/chart" uri="{C3380CC4-5D6E-409C-BE32-E72D297353CC}">
              <c16:uniqueId val="{00000006-40A4-49E2-AE75-7CF152385C67}"/>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E9E8C55713D84E9168B8607D14A4A2" ma:contentTypeVersion="22" ma:contentTypeDescription="Create a new document." ma:contentTypeScope="" ma:versionID="627b8eb964e2c9125a5433907ddf9029">
  <xsd:schema xmlns:xsd="http://www.w3.org/2001/XMLSchema" xmlns:xs="http://www.w3.org/2001/XMLSchema" xmlns:p="http://schemas.microsoft.com/office/2006/metadata/properties" xmlns:ns2="dfe489fd-51cd-435c-bf67-8170c759c1ad" xmlns:ns3="90822e73-9e9d-405f-99cc-dfd6ed0e2e72" targetNamespace="http://schemas.microsoft.com/office/2006/metadata/properties" ma:root="true" ma:fieldsID="91c1712f19bd0edb3200a88993e25bf8" ns2:_="" ns3:_="">
    <xsd:import namespace="dfe489fd-51cd-435c-bf67-8170c759c1ad"/>
    <xsd:import namespace="90822e73-9e9d-405f-99cc-dfd6ed0e2e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DateCreated"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489fd-51cd-435c-bf67-8170c759c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DateCreated" ma:index="20" nillable="true" ma:displayName="Date Created" ma:format="DateOnly" ma:hidden="true" ma:internalName="DateCreated" ma:readOnly="fals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2fdd8bb-d1a7-4537-b298-8d1239dac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822e73-9e9d-405f-99cc-dfd6ed0e2e72"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2907b2ee-fb1f-4e00-939f-7f44b5afb9d4}" ma:internalName="TaxCatchAll" ma:showField="CatchAllData" ma:web="90822e73-9e9d-405f-99cc-dfd6ed0e2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21C37-547F-4F67-BDAE-DE8B61614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489fd-51cd-435c-bf67-8170c759c1ad"/>
    <ds:schemaRef ds:uri="90822e73-9e9d-405f-99cc-dfd6ed0e2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68439-AD22-404A-B6C1-1A0B263D0EB4}">
  <ds:schemaRefs>
    <ds:schemaRef ds:uri="http://schemas.microsoft.com/sharepoint/v3/contenttype/forms"/>
  </ds:schemaRefs>
</ds:datastoreItem>
</file>

<file path=customXml/itemProps3.xml><?xml version="1.0" encoding="utf-8"?>
<ds:datastoreItem xmlns:ds="http://schemas.openxmlformats.org/officeDocument/2006/customXml" ds:itemID="{18D99239-F3AB-4F86-91FA-6A0AE331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1017</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of Middleton</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McHenry</dc:creator>
  <cp:lastModifiedBy>Brent</cp:lastModifiedBy>
  <cp:revision>3</cp:revision>
  <dcterms:created xsi:type="dcterms:W3CDTF">2024-09-11T14:33:00Z</dcterms:created>
  <dcterms:modified xsi:type="dcterms:W3CDTF">2024-09-11T14:44:00Z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48014a937fe140b571b0bf667e51674ee173aabae7439ef73a4a83f393e9be4f</vt:lpwstr>
  </property>
</Properties>
</file>